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4567"/>
        <w:gridCol w:w="2407"/>
        <w:gridCol w:w="2407"/>
        <w:gridCol w:w="2407"/>
      </w:tblGrid>
      <w:tr w:rsidR="00FD30FD" w14:paraId="1D61A2FF" w14:textId="77777777" w:rsidTr="00FD73B2">
        <w:trPr>
          <w:jc w:val="center"/>
        </w:trPr>
        <w:tc>
          <w:tcPr>
            <w:tcW w:w="2407" w:type="dxa"/>
          </w:tcPr>
          <w:p w14:paraId="76D57169" w14:textId="77777777" w:rsidR="0070038B" w:rsidRDefault="0070038B">
            <w:r w:rsidRPr="00D95591">
              <w:rPr>
                <w:noProof/>
                <w:lang w:eastAsia="lt-LT"/>
              </w:rPr>
              <w:drawing>
                <wp:inline distT="0" distB="0" distL="0" distR="0" wp14:anchorId="44A76B28" wp14:editId="65C6B319">
                  <wp:extent cx="2763518" cy="690880"/>
                  <wp:effectExtent l="0" t="0" r="0" b="0"/>
                  <wp:docPr id="5" name="Paveikslėlis 5" descr="C:\Users\VIP\OneDrive - Prienų rajono vietos veiklos grupė\Darbalaukis\Internetinis puslapi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P\OneDrive - Prienų rajono vietos veiklos grupė\Darbalaukis\Internetinis puslapis\Logo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3463" cy="703366"/>
                          </a:xfrm>
                          <a:prstGeom prst="rect">
                            <a:avLst/>
                          </a:prstGeom>
                          <a:noFill/>
                          <a:ln>
                            <a:noFill/>
                          </a:ln>
                        </pic:spPr>
                      </pic:pic>
                    </a:graphicData>
                  </a:graphic>
                </wp:inline>
              </w:drawing>
            </w:r>
          </w:p>
        </w:tc>
        <w:tc>
          <w:tcPr>
            <w:tcW w:w="2407" w:type="dxa"/>
          </w:tcPr>
          <w:p w14:paraId="756CCBE4" w14:textId="77777777" w:rsidR="0070038B" w:rsidRDefault="0070038B" w:rsidP="00BE3433">
            <w:pPr>
              <w:jc w:val="center"/>
            </w:pPr>
            <w:r>
              <w:rPr>
                <w:noProof/>
                <w:lang w:eastAsia="lt-LT"/>
              </w:rPr>
              <w:drawing>
                <wp:inline distT="0" distB="0" distL="0" distR="0" wp14:anchorId="12D1B08F" wp14:editId="4C664B50">
                  <wp:extent cx="54229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inline>
              </w:drawing>
            </w:r>
          </w:p>
        </w:tc>
        <w:tc>
          <w:tcPr>
            <w:tcW w:w="2407" w:type="dxa"/>
          </w:tcPr>
          <w:p w14:paraId="69D6E8AE" w14:textId="6835A5FA" w:rsidR="0070038B" w:rsidRDefault="00FD30FD" w:rsidP="00BE3433">
            <w:pPr>
              <w:jc w:val="center"/>
            </w:pPr>
            <w:r>
              <w:rPr>
                <w:noProof/>
              </w:rPr>
              <w:drawing>
                <wp:inline distT="0" distB="0" distL="0" distR="0" wp14:anchorId="7C6543C7" wp14:editId="0205F8F0">
                  <wp:extent cx="638175" cy="631596"/>
                  <wp:effectExtent l="0" t="0" r="0" b="0"/>
                  <wp:docPr id="1392863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64" cy="634258"/>
                          </a:xfrm>
                          <a:prstGeom prst="rect">
                            <a:avLst/>
                          </a:prstGeom>
                          <a:noFill/>
                        </pic:spPr>
                      </pic:pic>
                    </a:graphicData>
                  </a:graphic>
                </wp:inline>
              </w:drawing>
            </w:r>
          </w:p>
        </w:tc>
        <w:tc>
          <w:tcPr>
            <w:tcW w:w="2407" w:type="dxa"/>
          </w:tcPr>
          <w:p w14:paraId="74A948FA" w14:textId="54A7BF52" w:rsidR="0070038B" w:rsidRDefault="00FD30FD">
            <w:r>
              <w:rPr>
                <w:noProof/>
              </w:rPr>
              <w:drawing>
                <wp:inline distT="0" distB="0" distL="0" distR="0" wp14:anchorId="4263A20D" wp14:editId="034CB0D5">
                  <wp:extent cx="838200" cy="632260"/>
                  <wp:effectExtent l="0" t="0" r="0" b="0"/>
                  <wp:docPr id="14267563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78" cy="642351"/>
                          </a:xfrm>
                          <a:prstGeom prst="rect">
                            <a:avLst/>
                          </a:prstGeom>
                          <a:noFill/>
                          <a:ln>
                            <a:noFill/>
                          </a:ln>
                        </pic:spPr>
                      </pic:pic>
                    </a:graphicData>
                  </a:graphic>
                </wp:inline>
              </w:drawing>
            </w:r>
          </w:p>
        </w:tc>
      </w:tr>
    </w:tbl>
    <w:p w14:paraId="11EFC2CB" w14:textId="77777777" w:rsidR="00823CF8" w:rsidRDefault="00823CF8"/>
    <w:p w14:paraId="359EEA22" w14:textId="339FE604" w:rsidR="00FD73B2" w:rsidRPr="00FD73B2" w:rsidRDefault="00B20BA4" w:rsidP="00FD73B2">
      <w:pPr>
        <w:spacing w:after="0" w:line="240" w:lineRule="auto"/>
        <w:jc w:val="both"/>
        <w:rPr>
          <w:rFonts w:ascii="Times New Roman" w:eastAsia="Calibri" w:hAnsi="Times New Roman" w:cs="Times New Roman"/>
          <w:color w:val="000000"/>
        </w:rPr>
      </w:pPr>
      <w:r>
        <w:rPr>
          <w:sz w:val="24"/>
          <w:szCs w:val="24"/>
        </w:rPr>
        <w:t xml:space="preserve">       </w:t>
      </w:r>
      <w:r w:rsidR="00FD73B2" w:rsidRPr="00FD73B2">
        <w:rPr>
          <w:rFonts w:ascii="Times New Roman" w:eastAsia="Calibri" w:hAnsi="Times New Roman" w:cs="Times New Roman"/>
          <w:color w:val="000000"/>
        </w:rPr>
        <w:t xml:space="preserve">KVIETIMO Nr. </w:t>
      </w:r>
      <w:r w:rsidR="00EB639F">
        <w:rPr>
          <w:rFonts w:ascii="Times New Roman" w:eastAsia="Calibri" w:hAnsi="Times New Roman" w:cs="Times New Roman"/>
          <w:color w:val="000000"/>
        </w:rPr>
        <w:t>6</w:t>
      </w:r>
      <w:r w:rsidR="00FD73B2" w:rsidRPr="00FD73B2">
        <w:rPr>
          <w:rFonts w:ascii="Times New Roman" w:eastAsia="Calibri" w:hAnsi="Times New Roman" w:cs="Times New Roman"/>
          <w:color w:val="000000"/>
        </w:rPr>
        <w:t xml:space="preserve">  VIETOS PROJEKTAI</w:t>
      </w:r>
    </w:p>
    <w:tbl>
      <w:tblPr>
        <w:tblStyle w:val="Lentelstinklelis"/>
        <w:tblW w:w="0" w:type="auto"/>
        <w:tblLook w:val="04A0" w:firstRow="1" w:lastRow="0" w:firstColumn="1" w:lastColumn="0" w:noHBand="0" w:noVBand="1"/>
      </w:tblPr>
      <w:tblGrid>
        <w:gridCol w:w="533"/>
        <w:gridCol w:w="2376"/>
        <w:gridCol w:w="2925"/>
        <w:gridCol w:w="1544"/>
        <w:gridCol w:w="5055"/>
        <w:gridCol w:w="1560"/>
      </w:tblGrid>
      <w:tr w:rsidR="00FD73B2" w:rsidRPr="00FD73B2" w14:paraId="72CE1DA8" w14:textId="77777777" w:rsidTr="00EB639F">
        <w:tc>
          <w:tcPr>
            <w:tcW w:w="533" w:type="dxa"/>
          </w:tcPr>
          <w:p w14:paraId="2C88FDB5"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Eil. Nr.</w:t>
            </w:r>
          </w:p>
        </w:tc>
        <w:tc>
          <w:tcPr>
            <w:tcW w:w="2376" w:type="dxa"/>
          </w:tcPr>
          <w:p w14:paraId="1E79DD0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Pareiškėjas</w:t>
            </w:r>
          </w:p>
        </w:tc>
        <w:tc>
          <w:tcPr>
            <w:tcW w:w="2925" w:type="dxa"/>
          </w:tcPr>
          <w:p w14:paraId="4421FC7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pavadinimas</w:t>
            </w:r>
          </w:p>
        </w:tc>
        <w:tc>
          <w:tcPr>
            <w:tcW w:w="1544" w:type="dxa"/>
          </w:tcPr>
          <w:p w14:paraId="66DF124E"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Paramos suma,</w:t>
            </w:r>
          </w:p>
          <w:p w14:paraId="16CE3991"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Eur.</w:t>
            </w:r>
          </w:p>
        </w:tc>
        <w:tc>
          <w:tcPr>
            <w:tcW w:w="5055" w:type="dxa"/>
          </w:tcPr>
          <w:p w14:paraId="0083337D"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Trumpas vietos projekto esmės aprašymas</w:t>
            </w:r>
          </w:p>
        </w:tc>
        <w:tc>
          <w:tcPr>
            <w:tcW w:w="1560" w:type="dxa"/>
          </w:tcPr>
          <w:p w14:paraId="445B04A6" w14:textId="77777777" w:rsidR="00FD73B2" w:rsidRPr="00FD73B2" w:rsidRDefault="00FD73B2" w:rsidP="00FD73B2">
            <w:pPr>
              <w:jc w:val="both"/>
              <w:rPr>
                <w:rFonts w:ascii="Times New Roman" w:eastAsia="Calibri" w:hAnsi="Times New Roman" w:cs="Times New Roman"/>
                <w:color w:val="000000"/>
              </w:rPr>
            </w:pPr>
            <w:r w:rsidRPr="00FD73B2">
              <w:rPr>
                <w:rFonts w:ascii="Times New Roman" w:eastAsia="Calibri" w:hAnsi="Times New Roman" w:cs="Times New Roman"/>
                <w:color w:val="000000"/>
              </w:rPr>
              <w:t>Būsena</w:t>
            </w:r>
          </w:p>
        </w:tc>
      </w:tr>
      <w:tr w:rsidR="00F112CE" w:rsidRPr="00FD73B2" w14:paraId="6FD74D61" w14:textId="77777777" w:rsidTr="009D2296">
        <w:trPr>
          <w:trHeight w:val="1485"/>
        </w:trPr>
        <w:tc>
          <w:tcPr>
            <w:tcW w:w="533" w:type="dxa"/>
            <w:vMerge w:val="restart"/>
            <w:vAlign w:val="center"/>
          </w:tcPr>
          <w:p w14:paraId="248FCBF8" w14:textId="183955EE" w:rsidR="00F112CE" w:rsidRPr="00EB639F" w:rsidRDefault="00F112CE" w:rsidP="00EB639F">
            <w:pPr>
              <w:jc w:val="both"/>
              <w:rPr>
                <w:rFonts w:ascii="Times New Roman" w:eastAsia="Calibri" w:hAnsi="Times New Roman" w:cs="Times New Roman"/>
                <w:color w:val="000000"/>
                <w:sz w:val="24"/>
                <w:szCs w:val="24"/>
              </w:rPr>
            </w:pPr>
            <w:r w:rsidRPr="00EB639F">
              <w:rPr>
                <w:rFonts w:ascii="Times New Roman" w:hAnsi="Times New Roman" w:cs="Times New Roman"/>
                <w:sz w:val="24"/>
                <w:szCs w:val="24"/>
              </w:rPr>
              <w:t>1.</w:t>
            </w:r>
          </w:p>
        </w:tc>
        <w:tc>
          <w:tcPr>
            <w:tcW w:w="2376" w:type="dxa"/>
            <w:vMerge w:val="restart"/>
            <w:tcBorders>
              <w:top w:val="nil"/>
              <w:left w:val="single" w:sz="4" w:space="0" w:color="auto"/>
              <w:right w:val="single" w:sz="4" w:space="0" w:color="auto"/>
            </w:tcBorders>
            <w:vAlign w:val="center"/>
          </w:tcPr>
          <w:p w14:paraId="3B90BD17" w14:textId="56192752" w:rsidR="00F112CE" w:rsidRPr="00EB639F" w:rsidRDefault="00F112CE" w:rsidP="00EB639F">
            <w:pPr>
              <w:jc w:val="both"/>
              <w:rPr>
                <w:rFonts w:ascii="Times New Roman" w:eastAsia="Times New Roman" w:hAnsi="Times New Roman" w:cs="Times New Roman"/>
                <w:sz w:val="24"/>
                <w:szCs w:val="24"/>
                <w:lang w:eastAsia="lt-LT"/>
              </w:rPr>
            </w:pPr>
            <w:r w:rsidRPr="00EB639F">
              <w:rPr>
                <w:rFonts w:ascii="Times New Roman" w:hAnsi="Times New Roman" w:cs="Times New Roman"/>
                <w:color w:val="000000"/>
                <w:sz w:val="24"/>
                <w:szCs w:val="24"/>
              </w:rPr>
              <w:t>MB „Busera“RASE-LEADER-02-6-2</w:t>
            </w:r>
          </w:p>
        </w:tc>
        <w:tc>
          <w:tcPr>
            <w:tcW w:w="2925" w:type="dxa"/>
            <w:vMerge w:val="restart"/>
            <w:tcBorders>
              <w:top w:val="single" w:sz="4" w:space="0" w:color="auto"/>
              <w:left w:val="nil"/>
              <w:right w:val="single" w:sz="4" w:space="0" w:color="auto"/>
            </w:tcBorders>
            <w:vAlign w:val="center"/>
          </w:tcPr>
          <w:p w14:paraId="3AB2E696" w14:textId="7E5D5F18" w:rsidR="00F112CE" w:rsidRPr="00EB639F" w:rsidRDefault="00F112CE" w:rsidP="00EB639F">
            <w:pPr>
              <w:jc w:val="both"/>
              <w:rPr>
                <w:rFonts w:ascii="Times New Roman" w:eastAsia="Times New Roman" w:hAnsi="Times New Roman" w:cs="Times New Roman"/>
                <w:sz w:val="24"/>
                <w:szCs w:val="24"/>
                <w:lang w:eastAsia="lt-LT"/>
              </w:rPr>
            </w:pPr>
            <w:r w:rsidRPr="00EB639F">
              <w:rPr>
                <w:rFonts w:ascii="Times New Roman" w:hAnsi="Times New Roman" w:cs="Times New Roman"/>
                <w:color w:val="000000"/>
                <w:sz w:val="24"/>
                <w:szCs w:val="24"/>
              </w:rPr>
              <w:t>Įmonės materialinės bazės stiprinimas</w:t>
            </w:r>
          </w:p>
        </w:tc>
        <w:tc>
          <w:tcPr>
            <w:tcW w:w="1544" w:type="dxa"/>
            <w:vMerge w:val="restart"/>
            <w:tcBorders>
              <w:top w:val="single" w:sz="4" w:space="0" w:color="auto"/>
              <w:left w:val="single" w:sz="4" w:space="0" w:color="auto"/>
              <w:right w:val="single" w:sz="4" w:space="0" w:color="auto"/>
            </w:tcBorders>
            <w:vAlign w:val="center"/>
          </w:tcPr>
          <w:p w14:paraId="7C44CA0D" w14:textId="2CA93E59" w:rsidR="00F112CE" w:rsidRPr="00EB639F" w:rsidRDefault="00F112CE" w:rsidP="00EB639F">
            <w:pPr>
              <w:jc w:val="center"/>
              <w:rPr>
                <w:rFonts w:ascii="Times New Roman" w:eastAsia="Calibri" w:hAnsi="Times New Roman" w:cs="Times New Roman"/>
                <w:color w:val="000000"/>
                <w:sz w:val="24"/>
                <w:szCs w:val="24"/>
              </w:rPr>
            </w:pPr>
            <w:r w:rsidRPr="00EB639F">
              <w:rPr>
                <w:rFonts w:ascii="Times New Roman" w:hAnsi="Times New Roman" w:cs="Times New Roman"/>
                <w:color w:val="000000"/>
              </w:rPr>
              <w:t>62499,97</w:t>
            </w:r>
          </w:p>
        </w:tc>
        <w:tc>
          <w:tcPr>
            <w:tcW w:w="5055" w:type="dxa"/>
            <w:vMerge w:val="restart"/>
          </w:tcPr>
          <w:p w14:paraId="4093F891" w14:textId="35F08BCB" w:rsidR="00F112CE" w:rsidRDefault="00F112CE" w:rsidP="00EB639F">
            <w:pPr>
              <w:jc w:val="both"/>
              <w:rPr>
                <w:rFonts w:ascii="Times New Roman" w:eastAsia="Times New Roman" w:hAnsi="Times New Roman" w:cs="Times New Roman"/>
                <w:sz w:val="24"/>
                <w:szCs w:val="24"/>
                <w:lang w:eastAsia="lt-LT"/>
              </w:rPr>
            </w:pPr>
            <w:r w:rsidRPr="00FD73B2">
              <w:rPr>
                <w:rFonts w:ascii="Times New Roman" w:eastAsia="Calibri" w:hAnsi="Times New Roman" w:cs="Times New Roman"/>
                <w:color w:val="000000"/>
              </w:rPr>
              <w:t>Vietos projekto tikslas –</w:t>
            </w:r>
            <w:r w:rsidRPr="009919D6">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rPr>
              <w:t>s</w:t>
            </w:r>
            <w:r w:rsidRPr="00EB639F">
              <w:rPr>
                <w:rFonts w:ascii="Times New Roman" w:eastAsia="Calibri" w:hAnsi="Times New Roman" w:cs="Times New Roman"/>
                <w:color w:val="000000"/>
              </w:rPr>
              <w:t xml:space="preserve">tiprinti MB </w:t>
            </w:r>
            <w:proofErr w:type="spellStart"/>
            <w:r w:rsidRPr="00EB639F">
              <w:rPr>
                <w:rFonts w:ascii="Times New Roman" w:eastAsia="Calibri" w:hAnsi="Times New Roman" w:cs="Times New Roman"/>
                <w:color w:val="000000"/>
              </w:rPr>
              <w:t>Busera</w:t>
            </w:r>
            <w:proofErr w:type="spellEnd"/>
            <w:r w:rsidRPr="00EB639F">
              <w:rPr>
                <w:rFonts w:ascii="Times New Roman" w:eastAsia="Calibri" w:hAnsi="Times New Roman" w:cs="Times New Roman"/>
                <w:color w:val="000000"/>
              </w:rPr>
              <w:t xml:space="preserve"> veiklos konkurencingumą ir augimą, investuojant į paslaugų infrastruktūros plėtrą bei kuriant naujas darbo vietas Raseinių rajone.</w:t>
            </w:r>
          </w:p>
          <w:p w14:paraId="71E2B912" w14:textId="029245FF" w:rsidR="00F112CE" w:rsidRDefault="00F112CE" w:rsidP="00EB639F">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p>
          <w:p w14:paraId="25483F5C" w14:textId="77777777" w:rsidR="00F112CE" w:rsidRPr="00EB639F" w:rsidRDefault="00F112CE" w:rsidP="00EB639F">
            <w:pPr>
              <w:jc w:val="both"/>
              <w:rPr>
                <w:rFonts w:ascii="Times New Roman" w:eastAsia="Times New Roman" w:hAnsi="Times New Roman" w:cs="Times New Roman"/>
                <w:lang w:eastAsia="lt-LT"/>
              </w:rPr>
            </w:pPr>
            <w:r w:rsidRPr="00EB639F">
              <w:rPr>
                <w:rFonts w:ascii="Times New Roman" w:eastAsia="Times New Roman" w:hAnsi="Times New Roman" w:cs="Times New Roman"/>
                <w:lang w:eastAsia="lt-LT"/>
              </w:rPr>
              <w:t>1. Modernizuoti ir išplėsti įmonės paslaugų infrastruktūrą</w:t>
            </w:r>
          </w:p>
          <w:p w14:paraId="5FB37660" w14:textId="77777777" w:rsidR="00F112CE" w:rsidRPr="00EB639F" w:rsidRDefault="00F112CE" w:rsidP="00EB639F">
            <w:pPr>
              <w:jc w:val="both"/>
              <w:rPr>
                <w:rFonts w:ascii="Times New Roman" w:eastAsia="Times New Roman" w:hAnsi="Times New Roman" w:cs="Times New Roman"/>
                <w:lang w:eastAsia="lt-LT"/>
              </w:rPr>
            </w:pPr>
            <w:r w:rsidRPr="00EB639F">
              <w:rPr>
                <w:rFonts w:ascii="Times New Roman" w:eastAsia="Times New Roman" w:hAnsi="Times New Roman" w:cs="Times New Roman"/>
                <w:lang w:eastAsia="lt-LT"/>
              </w:rPr>
              <w:t>2. Sukurti 3 naujas darbo vietas Raseinių rajone</w:t>
            </w:r>
          </w:p>
          <w:p w14:paraId="02D1256F" w14:textId="77777777" w:rsidR="00F112CE" w:rsidRPr="00EB639F" w:rsidRDefault="00F112CE" w:rsidP="00EB639F">
            <w:pPr>
              <w:jc w:val="both"/>
              <w:rPr>
                <w:rFonts w:ascii="Times New Roman" w:eastAsia="Times New Roman" w:hAnsi="Times New Roman" w:cs="Times New Roman"/>
                <w:lang w:eastAsia="lt-LT"/>
              </w:rPr>
            </w:pPr>
            <w:r w:rsidRPr="00EB639F">
              <w:rPr>
                <w:rFonts w:ascii="Times New Roman" w:eastAsia="Times New Roman" w:hAnsi="Times New Roman" w:cs="Times New Roman"/>
                <w:lang w:eastAsia="lt-LT"/>
              </w:rPr>
              <w:t>3. Plėsti paslaugų spektrą ir didinti veiklos apimtis.</w:t>
            </w:r>
          </w:p>
          <w:p w14:paraId="2C95BDA9" w14:textId="77777777" w:rsidR="00F112CE" w:rsidRPr="00EB639F" w:rsidRDefault="00F112CE" w:rsidP="00EB639F">
            <w:pPr>
              <w:jc w:val="both"/>
              <w:rPr>
                <w:rFonts w:ascii="Times New Roman" w:eastAsia="Times New Roman" w:hAnsi="Times New Roman" w:cs="Times New Roman"/>
                <w:lang w:eastAsia="lt-LT"/>
              </w:rPr>
            </w:pPr>
            <w:r w:rsidRPr="00EB639F">
              <w:rPr>
                <w:rFonts w:ascii="Times New Roman" w:eastAsia="Times New Roman" w:hAnsi="Times New Roman" w:cs="Times New Roman"/>
                <w:lang w:eastAsia="lt-LT"/>
              </w:rPr>
              <w:t xml:space="preserve">4. Skatinti inovacijų ir </w:t>
            </w:r>
            <w:proofErr w:type="spellStart"/>
            <w:r w:rsidRPr="00EB639F">
              <w:rPr>
                <w:rFonts w:ascii="Times New Roman" w:eastAsia="Times New Roman" w:hAnsi="Times New Roman" w:cs="Times New Roman"/>
                <w:lang w:eastAsia="lt-LT"/>
              </w:rPr>
              <w:t>bioekonomikos</w:t>
            </w:r>
            <w:proofErr w:type="spellEnd"/>
            <w:r w:rsidRPr="00EB639F">
              <w:rPr>
                <w:rFonts w:ascii="Times New Roman" w:eastAsia="Times New Roman" w:hAnsi="Times New Roman" w:cs="Times New Roman"/>
                <w:lang w:eastAsia="lt-LT"/>
              </w:rPr>
              <w:t xml:space="preserve"> principų taikymą įmonės veikloje</w:t>
            </w:r>
          </w:p>
          <w:p w14:paraId="76085273" w14:textId="0799C7EE" w:rsidR="00F112CE" w:rsidRPr="00FD73B2" w:rsidRDefault="00F112CE" w:rsidP="00EB639F">
            <w:pPr>
              <w:jc w:val="both"/>
              <w:rPr>
                <w:rFonts w:ascii="Times New Roman" w:eastAsia="Calibri" w:hAnsi="Times New Roman" w:cs="Times New Roman"/>
                <w:color w:val="000000"/>
              </w:rPr>
            </w:pPr>
            <w:r w:rsidRPr="00EB639F">
              <w:rPr>
                <w:rFonts w:ascii="Times New Roman" w:eastAsia="Times New Roman" w:hAnsi="Times New Roman" w:cs="Times New Roman"/>
                <w:lang w:eastAsia="lt-LT"/>
              </w:rPr>
              <w:t>5. Padidinti įmonės konkurencingumą vietos ir regiono rinkose</w:t>
            </w:r>
            <w:r w:rsidRPr="00EB639F">
              <w:rPr>
                <w:rFonts w:ascii="Times New Roman" w:eastAsia="Times New Roman" w:hAnsi="Times New Roman" w:cs="Times New Roman"/>
                <w:sz w:val="24"/>
                <w:szCs w:val="24"/>
                <w:lang w:eastAsia="lt-LT"/>
              </w:rPr>
              <w:t xml:space="preserve">    </w:t>
            </w:r>
          </w:p>
        </w:tc>
        <w:tc>
          <w:tcPr>
            <w:tcW w:w="1560" w:type="dxa"/>
          </w:tcPr>
          <w:p w14:paraId="384FFE30" w14:textId="28C531D8" w:rsidR="00F112CE" w:rsidRDefault="00F112CE" w:rsidP="00EB639F">
            <w:pPr>
              <w:jc w:val="both"/>
              <w:rPr>
                <w:rFonts w:ascii="Times New Roman" w:eastAsia="Calibri" w:hAnsi="Times New Roman" w:cs="Times New Roman"/>
                <w:color w:val="000000"/>
              </w:rPr>
            </w:pPr>
            <w:r>
              <w:rPr>
                <w:rFonts w:ascii="Times New Roman" w:eastAsia="Calibri" w:hAnsi="Times New Roman" w:cs="Times New Roman"/>
                <w:color w:val="000000"/>
              </w:rPr>
              <w:t>Pateiktas NMA vertinimui 2025-06-03</w:t>
            </w:r>
          </w:p>
        </w:tc>
      </w:tr>
      <w:tr w:rsidR="00F112CE" w:rsidRPr="00FD73B2" w14:paraId="13D6D64D" w14:textId="77777777" w:rsidTr="009D2296">
        <w:trPr>
          <w:trHeight w:val="1800"/>
        </w:trPr>
        <w:tc>
          <w:tcPr>
            <w:tcW w:w="533" w:type="dxa"/>
            <w:vMerge/>
            <w:vAlign w:val="center"/>
          </w:tcPr>
          <w:p w14:paraId="319E2B4C" w14:textId="77777777" w:rsidR="00F112CE" w:rsidRPr="00EB639F" w:rsidRDefault="00F112CE" w:rsidP="00EB639F">
            <w:pPr>
              <w:jc w:val="both"/>
              <w:rPr>
                <w:rFonts w:ascii="Times New Roman" w:hAnsi="Times New Roman" w:cs="Times New Roman"/>
                <w:sz w:val="24"/>
                <w:szCs w:val="24"/>
              </w:rPr>
            </w:pPr>
          </w:p>
        </w:tc>
        <w:tc>
          <w:tcPr>
            <w:tcW w:w="2376" w:type="dxa"/>
            <w:vMerge/>
            <w:tcBorders>
              <w:left w:val="single" w:sz="4" w:space="0" w:color="auto"/>
              <w:bottom w:val="single" w:sz="4" w:space="0" w:color="auto"/>
              <w:right w:val="single" w:sz="4" w:space="0" w:color="auto"/>
            </w:tcBorders>
            <w:vAlign w:val="center"/>
          </w:tcPr>
          <w:p w14:paraId="1BEFE165" w14:textId="77777777" w:rsidR="00F112CE" w:rsidRPr="00EB639F" w:rsidRDefault="00F112CE" w:rsidP="00EB639F">
            <w:pPr>
              <w:jc w:val="both"/>
              <w:rPr>
                <w:rFonts w:ascii="Times New Roman" w:hAnsi="Times New Roman" w:cs="Times New Roman"/>
                <w:color w:val="000000"/>
                <w:sz w:val="24"/>
                <w:szCs w:val="24"/>
              </w:rPr>
            </w:pPr>
          </w:p>
        </w:tc>
        <w:tc>
          <w:tcPr>
            <w:tcW w:w="2925" w:type="dxa"/>
            <w:vMerge/>
            <w:tcBorders>
              <w:left w:val="nil"/>
              <w:bottom w:val="single" w:sz="4" w:space="0" w:color="auto"/>
              <w:right w:val="single" w:sz="4" w:space="0" w:color="auto"/>
            </w:tcBorders>
            <w:vAlign w:val="center"/>
          </w:tcPr>
          <w:p w14:paraId="5CA6B0EA" w14:textId="77777777" w:rsidR="00F112CE" w:rsidRPr="00EB639F" w:rsidRDefault="00F112CE" w:rsidP="00EB639F">
            <w:pPr>
              <w:jc w:val="both"/>
              <w:rPr>
                <w:rFonts w:ascii="Times New Roman" w:hAnsi="Times New Roman" w:cs="Times New Roman"/>
                <w:color w:val="000000"/>
                <w:sz w:val="24"/>
                <w:szCs w:val="24"/>
              </w:rPr>
            </w:pPr>
          </w:p>
        </w:tc>
        <w:tc>
          <w:tcPr>
            <w:tcW w:w="1544" w:type="dxa"/>
            <w:vMerge/>
            <w:tcBorders>
              <w:left w:val="single" w:sz="4" w:space="0" w:color="auto"/>
              <w:bottom w:val="single" w:sz="4" w:space="0" w:color="auto"/>
              <w:right w:val="single" w:sz="4" w:space="0" w:color="auto"/>
            </w:tcBorders>
            <w:vAlign w:val="center"/>
          </w:tcPr>
          <w:p w14:paraId="01DDD6F4" w14:textId="77777777" w:rsidR="00F112CE" w:rsidRPr="00EB639F" w:rsidRDefault="00F112CE" w:rsidP="00EB639F">
            <w:pPr>
              <w:jc w:val="center"/>
              <w:rPr>
                <w:rFonts w:ascii="Times New Roman" w:hAnsi="Times New Roman" w:cs="Times New Roman"/>
                <w:color w:val="000000"/>
              </w:rPr>
            </w:pPr>
          </w:p>
        </w:tc>
        <w:tc>
          <w:tcPr>
            <w:tcW w:w="5055" w:type="dxa"/>
            <w:vMerge/>
          </w:tcPr>
          <w:p w14:paraId="368C0F3B" w14:textId="77777777" w:rsidR="00F112CE" w:rsidRPr="00FD73B2" w:rsidRDefault="00F112CE" w:rsidP="00EB639F">
            <w:pPr>
              <w:jc w:val="both"/>
              <w:rPr>
                <w:rFonts w:ascii="Times New Roman" w:eastAsia="Calibri" w:hAnsi="Times New Roman" w:cs="Times New Roman"/>
                <w:color w:val="000000"/>
              </w:rPr>
            </w:pPr>
          </w:p>
        </w:tc>
        <w:tc>
          <w:tcPr>
            <w:tcW w:w="1560" w:type="dxa"/>
          </w:tcPr>
          <w:p w14:paraId="363113F1" w14:textId="5D136AB9" w:rsidR="00F112CE" w:rsidRDefault="00F112CE" w:rsidP="00EB639F">
            <w:pPr>
              <w:jc w:val="both"/>
              <w:rPr>
                <w:rFonts w:ascii="Times New Roman" w:eastAsia="Calibri" w:hAnsi="Times New Roman" w:cs="Times New Roman"/>
                <w:color w:val="000000"/>
              </w:rPr>
            </w:pPr>
            <w:r w:rsidRPr="00F112CE">
              <w:rPr>
                <w:rFonts w:ascii="Times New Roman" w:eastAsia="Calibri" w:hAnsi="Times New Roman" w:cs="Times New Roman"/>
                <w:color w:val="000000"/>
                <w:highlight w:val="yellow"/>
              </w:rPr>
              <w:t>Projektas įgyvendinamas</w:t>
            </w:r>
          </w:p>
        </w:tc>
      </w:tr>
      <w:tr w:rsidR="00F112CE" w:rsidRPr="00FD73B2" w14:paraId="0CD9F784" w14:textId="77777777" w:rsidTr="00C81182">
        <w:trPr>
          <w:trHeight w:val="1290"/>
        </w:trPr>
        <w:tc>
          <w:tcPr>
            <w:tcW w:w="533" w:type="dxa"/>
            <w:vMerge w:val="restart"/>
            <w:vAlign w:val="center"/>
          </w:tcPr>
          <w:p w14:paraId="6854BB07" w14:textId="74E41801" w:rsidR="00F112CE" w:rsidRPr="00EB639F" w:rsidRDefault="00F112CE" w:rsidP="00EB639F">
            <w:pPr>
              <w:jc w:val="both"/>
              <w:rPr>
                <w:rFonts w:ascii="Times New Roman" w:eastAsia="Calibri" w:hAnsi="Times New Roman" w:cs="Times New Roman"/>
                <w:color w:val="000000"/>
                <w:sz w:val="24"/>
                <w:szCs w:val="24"/>
              </w:rPr>
            </w:pPr>
            <w:r w:rsidRPr="00EB639F">
              <w:rPr>
                <w:rFonts w:ascii="Times New Roman" w:hAnsi="Times New Roman" w:cs="Times New Roman"/>
                <w:sz w:val="24"/>
                <w:szCs w:val="24"/>
              </w:rPr>
              <w:t>2.</w:t>
            </w:r>
          </w:p>
        </w:tc>
        <w:tc>
          <w:tcPr>
            <w:tcW w:w="2376" w:type="dxa"/>
            <w:vMerge w:val="restart"/>
            <w:tcBorders>
              <w:top w:val="nil"/>
              <w:left w:val="single" w:sz="4" w:space="0" w:color="auto"/>
              <w:right w:val="single" w:sz="4" w:space="0" w:color="auto"/>
            </w:tcBorders>
            <w:vAlign w:val="center"/>
          </w:tcPr>
          <w:p w14:paraId="1597E545" w14:textId="285CB5CC" w:rsidR="00F112CE" w:rsidRPr="00EB639F" w:rsidRDefault="00F112CE" w:rsidP="00EB639F">
            <w:pPr>
              <w:jc w:val="both"/>
              <w:rPr>
                <w:rFonts w:ascii="Times New Roman" w:eastAsia="Calibri" w:hAnsi="Times New Roman" w:cs="Times New Roman"/>
                <w:color w:val="000000"/>
                <w:sz w:val="24"/>
                <w:szCs w:val="24"/>
              </w:rPr>
            </w:pPr>
            <w:r w:rsidRPr="00EB639F">
              <w:rPr>
                <w:rFonts w:ascii="Times New Roman" w:hAnsi="Times New Roman" w:cs="Times New Roman"/>
                <w:color w:val="000000"/>
                <w:sz w:val="24"/>
                <w:szCs w:val="24"/>
              </w:rPr>
              <w:t>ūkininkas Svajūnas Sederevičius RASE-LEADER-02-6-1</w:t>
            </w:r>
          </w:p>
        </w:tc>
        <w:tc>
          <w:tcPr>
            <w:tcW w:w="2925" w:type="dxa"/>
            <w:vMerge w:val="restart"/>
            <w:tcBorders>
              <w:top w:val="single" w:sz="4" w:space="0" w:color="auto"/>
              <w:left w:val="nil"/>
              <w:right w:val="single" w:sz="4" w:space="0" w:color="auto"/>
            </w:tcBorders>
            <w:vAlign w:val="center"/>
          </w:tcPr>
          <w:p w14:paraId="7F4346DA" w14:textId="52CE8494" w:rsidR="00F112CE" w:rsidRPr="00EB639F" w:rsidRDefault="00F112CE" w:rsidP="00EB639F">
            <w:pPr>
              <w:jc w:val="both"/>
              <w:rPr>
                <w:rFonts w:ascii="Times New Roman" w:eastAsia="Calibri" w:hAnsi="Times New Roman" w:cs="Times New Roman"/>
                <w:color w:val="000000"/>
                <w:sz w:val="24"/>
                <w:szCs w:val="24"/>
              </w:rPr>
            </w:pPr>
            <w:r w:rsidRPr="00EB639F">
              <w:rPr>
                <w:rFonts w:ascii="Times New Roman" w:hAnsi="Times New Roman" w:cs="Times New Roman"/>
                <w:color w:val="000000"/>
                <w:sz w:val="24"/>
                <w:szCs w:val="24"/>
              </w:rPr>
              <w:t>Sunkiasvorės technikos plovyklos plėtra</w:t>
            </w:r>
          </w:p>
        </w:tc>
        <w:tc>
          <w:tcPr>
            <w:tcW w:w="1544" w:type="dxa"/>
            <w:vMerge w:val="restart"/>
            <w:tcBorders>
              <w:top w:val="single" w:sz="4" w:space="0" w:color="auto"/>
              <w:left w:val="single" w:sz="4" w:space="0" w:color="auto"/>
              <w:right w:val="single" w:sz="4" w:space="0" w:color="auto"/>
            </w:tcBorders>
            <w:vAlign w:val="center"/>
          </w:tcPr>
          <w:p w14:paraId="530221A4" w14:textId="73C9AE00" w:rsidR="00F112CE" w:rsidRPr="00EB639F" w:rsidRDefault="00F112CE" w:rsidP="00EB639F">
            <w:pPr>
              <w:jc w:val="center"/>
              <w:rPr>
                <w:rFonts w:ascii="Times New Roman" w:eastAsia="Calibri" w:hAnsi="Times New Roman" w:cs="Times New Roman"/>
                <w:color w:val="000000"/>
                <w:sz w:val="24"/>
                <w:szCs w:val="24"/>
              </w:rPr>
            </w:pPr>
            <w:r w:rsidRPr="00EB639F">
              <w:rPr>
                <w:rFonts w:ascii="Times New Roman" w:hAnsi="Times New Roman" w:cs="Times New Roman"/>
                <w:color w:val="000000"/>
              </w:rPr>
              <w:t>62484,06</w:t>
            </w:r>
          </w:p>
        </w:tc>
        <w:tc>
          <w:tcPr>
            <w:tcW w:w="5055" w:type="dxa"/>
            <w:vMerge w:val="restart"/>
          </w:tcPr>
          <w:p w14:paraId="13D16194" w14:textId="701783C8" w:rsidR="00F112CE" w:rsidRPr="00FD73B2" w:rsidRDefault="00F112CE" w:rsidP="00EB639F">
            <w:pPr>
              <w:jc w:val="both"/>
              <w:rPr>
                <w:rFonts w:ascii="Times New Roman" w:eastAsia="Calibri" w:hAnsi="Times New Roman" w:cs="Times New Roman"/>
                <w:color w:val="000000"/>
              </w:rPr>
            </w:pPr>
            <w:r w:rsidRPr="00FD73B2">
              <w:rPr>
                <w:rFonts w:ascii="Times New Roman" w:eastAsia="Calibri" w:hAnsi="Times New Roman" w:cs="Times New Roman"/>
                <w:color w:val="000000"/>
              </w:rPr>
              <w:t>Vietos projekto tikslas –</w:t>
            </w:r>
            <w:r w:rsidRPr="009919D6">
              <w:rPr>
                <w:rFonts w:ascii="Times New Roman" w:eastAsia="Times New Roman" w:hAnsi="Times New Roman" w:cs="Times New Roman"/>
                <w:sz w:val="24"/>
                <w:szCs w:val="24"/>
                <w:lang w:eastAsia="lt-LT"/>
              </w:rPr>
              <w:t xml:space="preserve"> </w:t>
            </w:r>
            <w:r>
              <w:rPr>
                <w:rFonts w:ascii="Times New Roman" w:eastAsia="Calibri" w:hAnsi="Times New Roman" w:cs="Times New Roman"/>
                <w:color w:val="000000"/>
              </w:rPr>
              <w:t>s</w:t>
            </w:r>
            <w:r w:rsidRPr="00EB639F">
              <w:rPr>
                <w:rFonts w:ascii="Times New Roman" w:eastAsia="Calibri" w:hAnsi="Times New Roman" w:cs="Times New Roman"/>
                <w:color w:val="000000"/>
              </w:rPr>
              <w:t>ukurti palankias sąlygas ūkininko Svajūno Sederevičiaus ne žemės ūkio verslo plėtrai, praplečiant plovyklos pajėgumus sunkiasvorės technikos aptarnavimui.</w:t>
            </w:r>
          </w:p>
          <w:p w14:paraId="7E4A51B4" w14:textId="77777777" w:rsidR="00F112CE" w:rsidRDefault="00F112CE" w:rsidP="00EB639F">
            <w:pPr>
              <w:jc w:val="both"/>
              <w:rPr>
                <w:rFonts w:ascii="Times New Roman" w:eastAsia="Times New Roman" w:hAnsi="Times New Roman" w:cs="Times New Roman"/>
                <w:sz w:val="24"/>
                <w:szCs w:val="24"/>
                <w:lang w:eastAsia="lt-LT"/>
              </w:rPr>
            </w:pPr>
            <w:r w:rsidRPr="00FD73B2">
              <w:rPr>
                <w:rFonts w:ascii="Times New Roman" w:eastAsia="Calibri" w:hAnsi="Times New Roman" w:cs="Times New Roman"/>
                <w:color w:val="000000"/>
              </w:rPr>
              <w:t>Vietos projekto uždavin</w:t>
            </w:r>
            <w:r>
              <w:rPr>
                <w:rFonts w:ascii="Times New Roman" w:eastAsia="Calibri" w:hAnsi="Times New Roman" w:cs="Times New Roman"/>
                <w:color w:val="000000"/>
              </w:rPr>
              <w:t>iai:</w:t>
            </w:r>
            <w:r w:rsidRPr="009919D6">
              <w:rPr>
                <w:rFonts w:ascii="Times New Roman" w:eastAsia="Times New Roman" w:hAnsi="Times New Roman" w:cs="Times New Roman"/>
                <w:sz w:val="24"/>
                <w:szCs w:val="24"/>
                <w:lang w:eastAsia="lt-LT"/>
              </w:rPr>
              <w:t xml:space="preserve"> </w:t>
            </w:r>
          </w:p>
          <w:p w14:paraId="766E2D5E" w14:textId="503AE404" w:rsidR="00F112CE" w:rsidRPr="00EB639F" w:rsidRDefault="00F112CE"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1. Esamos infrastruktūros plėtra.</w:t>
            </w:r>
          </w:p>
          <w:p w14:paraId="7BCF7112" w14:textId="77777777" w:rsidR="00F112CE" w:rsidRPr="00EB639F" w:rsidRDefault="00F112CE"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2. Praplėsti darbuotojų komandą, gebančią vykdyti verslą.</w:t>
            </w:r>
          </w:p>
          <w:p w14:paraId="144684B1" w14:textId="6031BE8A" w:rsidR="00F112CE" w:rsidRDefault="00F112CE"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3. Verslo plėtra.</w:t>
            </w:r>
          </w:p>
          <w:p w14:paraId="29324ACA" w14:textId="084DB47E" w:rsidR="00F112CE" w:rsidRPr="00FD73B2" w:rsidRDefault="00F112CE" w:rsidP="00EB639F">
            <w:pPr>
              <w:jc w:val="both"/>
              <w:rPr>
                <w:rFonts w:ascii="Times New Roman" w:eastAsia="Calibri" w:hAnsi="Times New Roman" w:cs="Times New Roman"/>
                <w:color w:val="000000"/>
              </w:rPr>
            </w:pPr>
          </w:p>
        </w:tc>
        <w:tc>
          <w:tcPr>
            <w:tcW w:w="1560" w:type="dxa"/>
          </w:tcPr>
          <w:p w14:paraId="096BEFC4" w14:textId="79291A7B" w:rsidR="00F112CE" w:rsidRPr="00FD73B2" w:rsidRDefault="00F112CE" w:rsidP="00EB639F">
            <w:pPr>
              <w:jc w:val="both"/>
              <w:rPr>
                <w:rFonts w:ascii="Times New Roman" w:eastAsia="Calibri" w:hAnsi="Times New Roman" w:cs="Times New Roman"/>
                <w:color w:val="000000"/>
              </w:rPr>
            </w:pPr>
            <w:r w:rsidRPr="00342350">
              <w:rPr>
                <w:rFonts w:ascii="Times New Roman" w:eastAsia="Calibri" w:hAnsi="Times New Roman" w:cs="Times New Roman"/>
                <w:color w:val="000000"/>
              </w:rPr>
              <w:t>Pateiktas NMA vertinimui 2025-06-03</w:t>
            </w:r>
          </w:p>
        </w:tc>
      </w:tr>
      <w:tr w:rsidR="00F112CE" w:rsidRPr="00FD73B2" w14:paraId="16109E5C" w14:textId="77777777" w:rsidTr="00C81182">
        <w:trPr>
          <w:trHeight w:val="1230"/>
        </w:trPr>
        <w:tc>
          <w:tcPr>
            <w:tcW w:w="533" w:type="dxa"/>
            <w:vMerge/>
            <w:vAlign w:val="center"/>
          </w:tcPr>
          <w:p w14:paraId="21B0D109" w14:textId="77777777" w:rsidR="00F112CE" w:rsidRPr="00EB639F" w:rsidRDefault="00F112CE" w:rsidP="00EB639F">
            <w:pPr>
              <w:jc w:val="both"/>
              <w:rPr>
                <w:rFonts w:ascii="Times New Roman" w:hAnsi="Times New Roman" w:cs="Times New Roman"/>
                <w:sz w:val="24"/>
                <w:szCs w:val="24"/>
              </w:rPr>
            </w:pPr>
          </w:p>
        </w:tc>
        <w:tc>
          <w:tcPr>
            <w:tcW w:w="2376" w:type="dxa"/>
            <w:vMerge/>
            <w:tcBorders>
              <w:left w:val="single" w:sz="4" w:space="0" w:color="auto"/>
              <w:bottom w:val="single" w:sz="4" w:space="0" w:color="auto"/>
              <w:right w:val="single" w:sz="4" w:space="0" w:color="auto"/>
            </w:tcBorders>
            <w:vAlign w:val="center"/>
          </w:tcPr>
          <w:p w14:paraId="174FFED8" w14:textId="77777777" w:rsidR="00F112CE" w:rsidRPr="00EB639F" w:rsidRDefault="00F112CE" w:rsidP="00EB639F">
            <w:pPr>
              <w:jc w:val="both"/>
              <w:rPr>
                <w:rFonts w:ascii="Times New Roman" w:hAnsi="Times New Roman" w:cs="Times New Roman"/>
                <w:color w:val="000000"/>
                <w:sz w:val="24"/>
                <w:szCs w:val="24"/>
              </w:rPr>
            </w:pPr>
          </w:p>
        </w:tc>
        <w:tc>
          <w:tcPr>
            <w:tcW w:w="2925" w:type="dxa"/>
            <w:vMerge/>
            <w:tcBorders>
              <w:left w:val="nil"/>
              <w:bottom w:val="single" w:sz="4" w:space="0" w:color="auto"/>
              <w:right w:val="single" w:sz="4" w:space="0" w:color="auto"/>
            </w:tcBorders>
            <w:vAlign w:val="center"/>
          </w:tcPr>
          <w:p w14:paraId="72F05D43" w14:textId="77777777" w:rsidR="00F112CE" w:rsidRPr="00EB639F" w:rsidRDefault="00F112CE" w:rsidP="00EB639F">
            <w:pPr>
              <w:jc w:val="both"/>
              <w:rPr>
                <w:rFonts w:ascii="Times New Roman" w:hAnsi="Times New Roman" w:cs="Times New Roman"/>
                <w:color w:val="000000"/>
                <w:sz w:val="24"/>
                <w:szCs w:val="24"/>
              </w:rPr>
            </w:pPr>
          </w:p>
        </w:tc>
        <w:tc>
          <w:tcPr>
            <w:tcW w:w="1544" w:type="dxa"/>
            <w:vMerge/>
            <w:tcBorders>
              <w:left w:val="single" w:sz="4" w:space="0" w:color="auto"/>
              <w:bottom w:val="single" w:sz="4" w:space="0" w:color="auto"/>
              <w:right w:val="single" w:sz="4" w:space="0" w:color="auto"/>
            </w:tcBorders>
            <w:vAlign w:val="center"/>
          </w:tcPr>
          <w:p w14:paraId="0A36C768" w14:textId="77777777" w:rsidR="00F112CE" w:rsidRPr="00EB639F" w:rsidRDefault="00F112CE" w:rsidP="00EB639F">
            <w:pPr>
              <w:jc w:val="center"/>
              <w:rPr>
                <w:rFonts w:ascii="Times New Roman" w:hAnsi="Times New Roman" w:cs="Times New Roman"/>
                <w:color w:val="000000"/>
              </w:rPr>
            </w:pPr>
          </w:p>
        </w:tc>
        <w:tc>
          <w:tcPr>
            <w:tcW w:w="5055" w:type="dxa"/>
            <w:vMerge/>
          </w:tcPr>
          <w:p w14:paraId="728CA231" w14:textId="77777777" w:rsidR="00F112CE" w:rsidRPr="00FD73B2" w:rsidRDefault="00F112CE" w:rsidP="00EB639F">
            <w:pPr>
              <w:jc w:val="both"/>
              <w:rPr>
                <w:rFonts w:ascii="Times New Roman" w:eastAsia="Calibri" w:hAnsi="Times New Roman" w:cs="Times New Roman"/>
                <w:color w:val="000000"/>
              </w:rPr>
            </w:pPr>
          </w:p>
        </w:tc>
        <w:tc>
          <w:tcPr>
            <w:tcW w:w="1560" w:type="dxa"/>
          </w:tcPr>
          <w:p w14:paraId="18372199" w14:textId="03FBD091" w:rsidR="00F112CE" w:rsidRPr="00342350" w:rsidRDefault="00F112CE" w:rsidP="00EB639F">
            <w:pPr>
              <w:jc w:val="both"/>
              <w:rPr>
                <w:rFonts w:ascii="Times New Roman" w:eastAsia="Calibri" w:hAnsi="Times New Roman" w:cs="Times New Roman"/>
                <w:color w:val="000000"/>
              </w:rPr>
            </w:pPr>
            <w:r w:rsidRPr="00F112CE">
              <w:rPr>
                <w:rFonts w:ascii="Times New Roman" w:eastAsia="Calibri" w:hAnsi="Times New Roman" w:cs="Times New Roman"/>
                <w:color w:val="000000"/>
                <w:highlight w:val="yellow"/>
              </w:rPr>
              <w:t>Projektas įgyvendinamas</w:t>
            </w:r>
          </w:p>
        </w:tc>
      </w:tr>
      <w:tr w:rsidR="00EB639F" w:rsidRPr="00FD73B2" w14:paraId="17E2BC16" w14:textId="77777777" w:rsidTr="00EB639F">
        <w:tc>
          <w:tcPr>
            <w:tcW w:w="533" w:type="dxa"/>
            <w:vAlign w:val="center"/>
          </w:tcPr>
          <w:p w14:paraId="69C59DF9" w14:textId="180F8292" w:rsidR="00EB639F" w:rsidRPr="00EB639F" w:rsidRDefault="00EB639F" w:rsidP="00EB639F">
            <w:pPr>
              <w:jc w:val="both"/>
              <w:rPr>
                <w:rFonts w:ascii="Times New Roman" w:eastAsia="Calibri" w:hAnsi="Times New Roman" w:cs="Times New Roman"/>
                <w:color w:val="000000"/>
                <w:sz w:val="24"/>
                <w:szCs w:val="24"/>
              </w:rPr>
            </w:pPr>
            <w:r w:rsidRPr="00EB639F">
              <w:rPr>
                <w:rFonts w:ascii="Times New Roman" w:hAnsi="Times New Roman" w:cs="Times New Roman"/>
                <w:sz w:val="24"/>
                <w:szCs w:val="24"/>
              </w:rPr>
              <w:t>3.</w:t>
            </w:r>
          </w:p>
        </w:tc>
        <w:tc>
          <w:tcPr>
            <w:tcW w:w="2376" w:type="dxa"/>
            <w:tcBorders>
              <w:top w:val="nil"/>
              <w:left w:val="single" w:sz="4" w:space="0" w:color="auto"/>
              <w:bottom w:val="single" w:sz="4" w:space="0" w:color="auto"/>
              <w:right w:val="single" w:sz="4" w:space="0" w:color="auto"/>
            </w:tcBorders>
            <w:vAlign w:val="center"/>
          </w:tcPr>
          <w:p w14:paraId="5D4A4055" w14:textId="49F238B1" w:rsidR="00EB639F" w:rsidRPr="00EB639F" w:rsidRDefault="00EB639F" w:rsidP="00EB639F">
            <w:pPr>
              <w:jc w:val="both"/>
              <w:rPr>
                <w:rFonts w:ascii="Times New Roman" w:eastAsia="Times New Roman" w:hAnsi="Times New Roman" w:cs="Times New Roman"/>
                <w:sz w:val="24"/>
                <w:szCs w:val="24"/>
                <w:lang w:eastAsia="lt-LT"/>
              </w:rPr>
            </w:pPr>
            <w:r w:rsidRPr="00EB639F">
              <w:rPr>
                <w:rFonts w:ascii="Times New Roman" w:hAnsi="Times New Roman" w:cs="Times New Roman"/>
                <w:color w:val="000000"/>
                <w:sz w:val="24"/>
                <w:szCs w:val="24"/>
              </w:rPr>
              <w:t>UAB „Biosorbentas“RASE-LEADER-02-6-3</w:t>
            </w:r>
          </w:p>
        </w:tc>
        <w:tc>
          <w:tcPr>
            <w:tcW w:w="2925" w:type="dxa"/>
            <w:tcBorders>
              <w:top w:val="single" w:sz="4" w:space="0" w:color="auto"/>
              <w:left w:val="nil"/>
              <w:bottom w:val="single" w:sz="4" w:space="0" w:color="auto"/>
              <w:right w:val="single" w:sz="4" w:space="0" w:color="auto"/>
            </w:tcBorders>
            <w:vAlign w:val="center"/>
          </w:tcPr>
          <w:p w14:paraId="0492E5C8" w14:textId="13C1FA10" w:rsidR="00EB639F" w:rsidRPr="00EB639F" w:rsidRDefault="00EB639F" w:rsidP="00EB639F">
            <w:pPr>
              <w:jc w:val="both"/>
              <w:rPr>
                <w:rFonts w:ascii="Times New Roman" w:eastAsia="Times New Roman" w:hAnsi="Times New Roman" w:cs="Times New Roman"/>
                <w:sz w:val="24"/>
                <w:szCs w:val="24"/>
                <w:lang w:eastAsia="lt-LT"/>
              </w:rPr>
            </w:pPr>
            <w:r w:rsidRPr="00EB639F">
              <w:rPr>
                <w:rFonts w:ascii="Times New Roman" w:hAnsi="Times New Roman" w:cs="Times New Roman"/>
                <w:color w:val="000000"/>
                <w:sz w:val="24"/>
                <w:szCs w:val="24"/>
              </w:rPr>
              <w:t>UAB „</w:t>
            </w:r>
            <w:proofErr w:type="spellStart"/>
            <w:r w:rsidRPr="00EB639F">
              <w:rPr>
                <w:rFonts w:ascii="Times New Roman" w:hAnsi="Times New Roman" w:cs="Times New Roman"/>
                <w:color w:val="000000"/>
                <w:sz w:val="24"/>
                <w:szCs w:val="24"/>
              </w:rPr>
              <w:t>Biosorbentas</w:t>
            </w:r>
            <w:proofErr w:type="spellEnd"/>
            <w:r w:rsidRPr="00EB639F">
              <w:rPr>
                <w:rFonts w:ascii="Times New Roman" w:hAnsi="Times New Roman" w:cs="Times New Roman"/>
                <w:color w:val="000000"/>
                <w:sz w:val="24"/>
                <w:szCs w:val="24"/>
              </w:rPr>
              <w:t>“ verslo plėtra</w:t>
            </w:r>
          </w:p>
        </w:tc>
        <w:tc>
          <w:tcPr>
            <w:tcW w:w="1544" w:type="dxa"/>
            <w:tcBorders>
              <w:top w:val="single" w:sz="4" w:space="0" w:color="auto"/>
              <w:left w:val="single" w:sz="4" w:space="0" w:color="auto"/>
              <w:bottom w:val="single" w:sz="4" w:space="0" w:color="auto"/>
              <w:right w:val="single" w:sz="4" w:space="0" w:color="auto"/>
            </w:tcBorders>
            <w:vAlign w:val="center"/>
          </w:tcPr>
          <w:p w14:paraId="1285E886" w14:textId="1B2535C1" w:rsidR="00EB639F" w:rsidRPr="00EB639F" w:rsidRDefault="00EB639F" w:rsidP="00EB639F">
            <w:pPr>
              <w:jc w:val="center"/>
              <w:rPr>
                <w:rFonts w:ascii="Times New Roman" w:eastAsia="Calibri" w:hAnsi="Times New Roman" w:cs="Times New Roman"/>
                <w:color w:val="000000"/>
                <w:sz w:val="24"/>
                <w:szCs w:val="24"/>
              </w:rPr>
            </w:pPr>
            <w:r w:rsidRPr="00EB639F">
              <w:rPr>
                <w:rFonts w:ascii="Times New Roman" w:hAnsi="Times New Roman" w:cs="Times New Roman"/>
                <w:color w:val="000000"/>
              </w:rPr>
              <w:t>60179,87</w:t>
            </w:r>
          </w:p>
        </w:tc>
        <w:tc>
          <w:tcPr>
            <w:tcW w:w="5055" w:type="dxa"/>
          </w:tcPr>
          <w:p w14:paraId="12BD3F75" w14:textId="77777777" w:rsidR="00EB639F" w:rsidRDefault="00EB639F" w:rsidP="00EB639F">
            <w:pPr>
              <w:jc w:val="both"/>
              <w:rPr>
                <w:rFonts w:ascii="Times New Roman" w:eastAsia="Calibri" w:hAnsi="Times New Roman" w:cs="Times New Roman"/>
                <w:color w:val="000000"/>
              </w:rPr>
            </w:pPr>
            <w:r w:rsidRPr="00FD73B2">
              <w:rPr>
                <w:rFonts w:ascii="Times New Roman" w:eastAsia="Calibri" w:hAnsi="Times New Roman" w:cs="Times New Roman"/>
                <w:color w:val="000000"/>
              </w:rPr>
              <w:t xml:space="preserve">Vietos projekto tikslas – </w:t>
            </w:r>
            <w:r w:rsidRPr="00EB639F">
              <w:rPr>
                <w:rFonts w:ascii="Times New Roman" w:eastAsia="Calibri" w:hAnsi="Times New Roman" w:cs="Times New Roman"/>
                <w:color w:val="000000"/>
              </w:rPr>
              <w:t xml:space="preserve">Plėsti jau vykdomą veiklą rekonstruotame pastate, esančiame Pušyno g. 4, </w:t>
            </w:r>
            <w:proofErr w:type="spellStart"/>
            <w:r w:rsidRPr="00EB639F">
              <w:rPr>
                <w:rFonts w:ascii="Times New Roman" w:eastAsia="Calibri" w:hAnsi="Times New Roman" w:cs="Times New Roman"/>
                <w:color w:val="000000"/>
              </w:rPr>
              <w:t>Tarosų</w:t>
            </w:r>
            <w:proofErr w:type="spellEnd"/>
            <w:r w:rsidRPr="00EB639F">
              <w:rPr>
                <w:rFonts w:ascii="Times New Roman" w:eastAsia="Calibri" w:hAnsi="Times New Roman" w:cs="Times New Roman"/>
                <w:color w:val="000000"/>
              </w:rPr>
              <w:t xml:space="preserve"> k., Raseinių r. sav., įrengiant edukacines ir sandėliavimo patalpas pastato antrame aukšte, siekiant sukurti papildomas darbo vietas, didinti paslaugų įvairovę ir prieinamumą bei skatinti vietos ekonominį ir socialinį aktyvumą per edukacines, kultūrines ir verslo renginių paslaugas.</w:t>
            </w:r>
          </w:p>
          <w:p w14:paraId="2E4AB3D6" w14:textId="53E5F6C0" w:rsidR="00EB639F"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lastRenderedPageBreak/>
              <w:t xml:space="preserve">Vietos projekto uždaviniai: </w:t>
            </w:r>
          </w:p>
          <w:p w14:paraId="13B045B7" w14:textId="77777777" w:rsidR="00EB639F" w:rsidRPr="00EB639F"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Įrengti edukacines ir sandėliavimo patalpas pastato antrame aukšte, pritaikant jas įvairioms edukacinėms veikloms, praktiniams užsiėmimams bei paslaugų logistikai užtikrinti.</w:t>
            </w:r>
          </w:p>
          <w:p w14:paraId="6C6F2BEF" w14:textId="77777777" w:rsidR="00EB639F" w:rsidRPr="00EB639F"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 xml:space="preserve">Sukurti ne mažiau kaip 3 naujas darbo vietas (sargas, valytoja, </w:t>
            </w:r>
            <w:proofErr w:type="spellStart"/>
            <w:r w:rsidRPr="00EB639F">
              <w:rPr>
                <w:rFonts w:ascii="Times New Roman" w:eastAsia="Calibri" w:hAnsi="Times New Roman" w:cs="Times New Roman"/>
                <w:color w:val="000000"/>
              </w:rPr>
              <w:t>pavežėjas</w:t>
            </w:r>
            <w:proofErr w:type="spellEnd"/>
            <w:r w:rsidRPr="00EB639F">
              <w:rPr>
                <w:rFonts w:ascii="Times New Roman" w:eastAsia="Calibri" w:hAnsi="Times New Roman" w:cs="Times New Roman"/>
                <w:color w:val="000000"/>
              </w:rPr>
              <w:t>), taip prisidedant prie vietos užimtumo didinimo ir socialinės atskirties mažinimo.</w:t>
            </w:r>
          </w:p>
          <w:p w14:paraId="7FF56156" w14:textId="77777777" w:rsidR="00EB639F" w:rsidRPr="00EB639F"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Plėtoti naujas paslaugas, apimančias kulinarinio paveldo edukacijas (pvz., duonos kepimas), amatų pristatymus, teminius užsiėmimus vaikams, suaugusiems bei turistams.</w:t>
            </w:r>
          </w:p>
          <w:p w14:paraId="03A427A4" w14:textId="77777777" w:rsidR="00EB639F" w:rsidRPr="00EB639F"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Išplėsti renginių organizavimo veiklą, sudarant galimybes organizuoti verslo renginius, komandų formavimo mokymus ir kūrybines dirbtuves su papildomomis patalpomis ir edukaciniu turiniu.</w:t>
            </w:r>
          </w:p>
          <w:p w14:paraId="4B917ABF" w14:textId="77777777" w:rsidR="00EB639F" w:rsidRPr="00EB639F"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Didinti paslaugų prieinamumą visus metus, sumažinant veiklos sezoniškumą ir pritraukiant lankytojų srautus ištisus metus – tiek iš vietos bendruomenės, tiek iš kitų regionų.</w:t>
            </w:r>
          </w:p>
          <w:p w14:paraId="36361F5E" w14:textId="271EC5C2" w:rsidR="00EB639F" w:rsidRPr="00FD73B2"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t xml:space="preserve">Prisidėti prie vietos kultūros puoselėjimo ir identiteto stiprinimo, skatinant tradicijų išlaikymą, bendruomeniškumą ir socialinę </w:t>
            </w:r>
            <w:proofErr w:type="spellStart"/>
            <w:r w:rsidRPr="00EB639F">
              <w:rPr>
                <w:rFonts w:ascii="Times New Roman" w:eastAsia="Calibri" w:hAnsi="Times New Roman" w:cs="Times New Roman"/>
                <w:color w:val="000000"/>
              </w:rPr>
              <w:t>įtrauktį</w:t>
            </w:r>
            <w:proofErr w:type="spellEnd"/>
            <w:r w:rsidRPr="00EB639F">
              <w:rPr>
                <w:rFonts w:ascii="Times New Roman" w:eastAsia="Calibri" w:hAnsi="Times New Roman" w:cs="Times New Roman"/>
                <w:color w:val="000000"/>
              </w:rPr>
              <w:t xml:space="preserve"> per edukacines veiklas.</w:t>
            </w:r>
          </w:p>
        </w:tc>
        <w:tc>
          <w:tcPr>
            <w:tcW w:w="1560" w:type="dxa"/>
          </w:tcPr>
          <w:p w14:paraId="555E25F3" w14:textId="53FBF4F6" w:rsidR="00EB639F" w:rsidRPr="00FD73B2" w:rsidRDefault="00EB639F" w:rsidP="00EB639F">
            <w:pPr>
              <w:jc w:val="both"/>
              <w:rPr>
                <w:rFonts w:ascii="Times New Roman" w:eastAsia="Calibri" w:hAnsi="Times New Roman" w:cs="Times New Roman"/>
                <w:color w:val="000000"/>
              </w:rPr>
            </w:pPr>
            <w:r w:rsidRPr="00EB639F">
              <w:rPr>
                <w:rFonts w:ascii="Times New Roman" w:eastAsia="Calibri" w:hAnsi="Times New Roman" w:cs="Times New Roman"/>
                <w:color w:val="000000"/>
              </w:rPr>
              <w:lastRenderedPageBreak/>
              <w:t>Dėl lėšų trūkumo išbraukt</w:t>
            </w:r>
            <w:r>
              <w:rPr>
                <w:rFonts w:ascii="Times New Roman" w:eastAsia="Calibri" w:hAnsi="Times New Roman" w:cs="Times New Roman"/>
                <w:color w:val="000000"/>
              </w:rPr>
              <w:t>as</w:t>
            </w:r>
            <w:r w:rsidRPr="00EB639F">
              <w:rPr>
                <w:rFonts w:ascii="Times New Roman" w:eastAsia="Calibri" w:hAnsi="Times New Roman" w:cs="Times New Roman"/>
                <w:color w:val="000000"/>
              </w:rPr>
              <w:t xml:space="preserve"> iš vietos projektų sąrašo </w:t>
            </w:r>
          </w:p>
        </w:tc>
      </w:tr>
    </w:tbl>
    <w:p w14:paraId="26A6FA90" w14:textId="20F9371B" w:rsidR="006473C9" w:rsidRPr="00B20BA4" w:rsidRDefault="006473C9" w:rsidP="00FD73B2">
      <w:pPr>
        <w:spacing w:after="0" w:line="240" w:lineRule="auto"/>
        <w:jc w:val="both"/>
        <w:rPr>
          <w:sz w:val="24"/>
          <w:szCs w:val="24"/>
        </w:rPr>
      </w:pPr>
    </w:p>
    <w:p w14:paraId="6EE72147" w14:textId="77777777" w:rsidR="006473C9" w:rsidRDefault="006473C9"/>
    <w:p w14:paraId="33F49F20" w14:textId="77777777" w:rsidR="006473C9" w:rsidRDefault="006473C9"/>
    <w:p w14:paraId="4A894BB1" w14:textId="77777777" w:rsidR="006473C9" w:rsidRDefault="00D51ABB">
      <w:r>
        <w:rPr>
          <w:noProof/>
          <w:lang w:eastAsia="lt-LT"/>
        </w:rPr>
        <w:drawing>
          <wp:inline distT="0" distB="0" distL="0" distR="0" wp14:anchorId="27CA9670" wp14:editId="23C5138F">
            <wp:extent cx="3667125" cy="803858"/>
            <wp:effectExtent l="0" t="0" r="0" b="0"/>
            <wp:docPr id="1" name="Paveikslėlis 2" descr="C:\Users\VIP\AppData\Local\Microsoft\Windows\INetCache\Content.MSO\D54093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P\AppData\Local\Microsoft\Windows\INetCache\Content.MSO\D540934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8112" cy="812843"/>
                    </a:xfrm>
                    <a:prstGeom prst="rect">
                      <a:avLst/>
                    </a:prstGeom>
                    <a:noFill/>
                    <a:ln>
                      <a:noFill/>
                    </a:ln>
                  </pic:spPr>
                </pic:pic>
              </a:graphicData>
            </a:graphic>
          </wp:inline>
        </w:drawing>
      </w:r>
    </w:p>
    <w:p w14:paraId="1029A091" w14:textId="77777777" w:rsidR="006473C9" w:rsidRDefault="006473C9"/>
    <w:p w14:paraId="2801974B" w14:textId="77777777" w:rsidR="00823CF8" w:rsidRDefault="00823CF8"/>
    <w:p w14:paraId="6015F00F" w14:textId="77777777" w:rsidR="00D95591" w:rsidRDefault="00D95591" w:rsidP="006473C9">
      <w:pPr>
        <w:jc w:val="right"/>
      </w:pPr>
    </w:p>
    <w:sectPr w:rsidR="00D95591" w:rsidSect="00FD73B2">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0DCF" w14:textId="77777777" w:rsidR="006A5CCC" w:rsidRDefault="006A5CCC" w:rsidP="00D51ABB">
      <w:pPr>
        <w:spacing w:after="0" w:line="240" w:lineRule="auto"/>
      </w:pPr>
      <w:r>
        <w:separator/>
      </w:r>
    </w:p>
  </w:endnote>
  <w:endnote w:type="continuationSeparator" w:id="0">
    <w:p w14:paraId="3B6777C6" w14:textId="77777777" w:rsidR="006A5CCC" w:rsidRDefault="006A5CCC" w:rsidP="00D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1E6E" w14:textId="77777777" w:rsidR="006A5CCC" w:rsidRDefault="006A5CCC" w:rsidP="00D51ABB">
      <w:pPr>
        <w:spacing w:after="0" w:line="240" w:lineRule="auto"/>
      </w:pPr>
      <w:r>
        <w:separator/>
      </w:r>
    </w:p>
  </w:footnote>
  <w:footnote w:type="continuationSeparator" w:id="0">
    <w:p w14:paraId="3A188F72" w14:textId="77777777" w:rsidR="006A5CCC" w:rsidRDefault="006A5CCC" w:rsidP="00D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17E84"/>
    <w:multiLevelType w:val="hybridMultilevel"/>
    <w:tmpl w:val="741CE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639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91"/>
    <w:rsid w:val="00026B8C"/>
    <w:rsid w:val="000A2ABB"/>
    <w:rsid w:val="00121A79"/>
    <w:rsid w:val="0015273C"/>
    <w:rsid w:val="00176123"/>
    <w:rsid w:val="003A149A"/>
    <w:rsid w:val="00497459"/>
    <w:rsid w:val="004B65F4"/>
    <w:rsid w:val="005A7432"/>
    <w:rsid w:val="00624178"/>
    <w:rsid w:val="006473C9"/>
    <w:rsid w:val="006A5CCC"/>
    <w:rsid w:val="006A7396"/>
    <w:rsid w:val="0070038B"/>
    <w:rsid w:val="007005FB"/>
    <w:rsid w:val="0078646A"/>
    <w:rsid w:val="00787486"/>
    <w:rsid w:val="00823CF8"/>
    <w:rsid w:val="00837E14"/>
    <w:rsid w:val="00871E6E"/>
    <w:rsid w:val="008B5F7C"/>
    <w:rsid w:val="009919D6"/>
    <w:rsid w:val="00A42581"/>
    <w:rsid w:val="00A75D4B"/>
    <w:rsid w:val="00AE38B3"/>
    <w:rsid w:val="00B20BA4"/>
    <w:rsid w:val="00BE3433"/>
    <w:rsid w:val="00D253E1"/>
    <w:rsid w:val="00D51ABB"/>
    <w:rsid w:val="00D95591"/>
    <w:rsid w:val="00DF666F"/>
    <w:rsid w:val="00E0339A"/>
    <w:rsid w:val="00EB639F"/>
    <w:rsid w:val="00ED45B7"/>
    <w:rsid w:val="00F112CE"/>
    <w:rsid w:val="00FC069A"/>
    <w:rsid w:val="00FD30FD"/>
    <w:rsid w:val="00FD7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8462"/>
  <w15:docId w15:val="{CFBA5903-B7D8-4059-A449-BE6C3BC0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ED45B7"/>
    <w:pPr>
      <w:suppressAutoHyphens/>
      <w:autoSpaceDN w:val="0"/>
      <w:spacing w:after="140" w:line="276" w:lineRule="auto"/>
      <w:textAlignment w:val="baseline"/>
    </w:pPr>
    <w:rPr>
      <w:rFonts w:ascii="Liberation Serif" w:eastAsia="NSimSun" w:hAnsi="Liberation Serif" w:cs="Mangal"/>
      <w:kern w:val="3"/>
      <w:sz w:val="24"/>
      <w:szCs w:val="24"/>
      <w:lang w:eastAsia="zh-CN" w:bidi="hi-IN"/>
    </w:rPr>
  </w:style>
  <w:style w:type="paragraph" w:styleId="Debesliotekstas">
    <w:name w:val="Balloon Text"/>
    <w:basedOn w:val="prastasis"/>
    <w:link w:val="DebesliotekstasDiagrama"/>
    <w:uiPriority w:val="99"/>
    <w:semiHidden/>
    <w:unhideWhenUsed/>
    <w:rsid w:val="00026B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6B8C"/>
    <w:rPr>
      <w:rFonts w:ascii="Tahoma" w:hAnsi="Tahoma" w:cs="Tahoma"/>
      <w:sz w:val="16"/>
      <w:szCs w:val="16"/>
    </w:rPr>
  </w:style>
  <w:style w:type="paragraph" w:styleId="Sraopastraipa">
    <w:name w:val="List Paragraph"/>
    <w:basedOn w:val="prastasis"/>
    <w:uiPriority w:val="34"/>
    <w:qFormat/>
    <w:rsid w:val="00DF666F"/>
    <w:pPr>
      <w:ind w:left="720"/>
      <w:contextualSpacing/>
    </w:pPr>
  </w:style>
  <w:style w:type="paragraph" w:styleId="Antrats">
    <w:name w:val="header"/>
    <w:basedOn w:val="prastasis"/>
    <w:link w:val="AntratsDiagrama"/>
    <w:uiPriority w:val="99"/>
    <w:unhideWhenUsed/>
    <w:rsid w:val="00D51A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1ABB"/>
  </w:style>
  <w:style w:type="paragraph" w:styleId="Porat">
    <w:name w:val="footer"/>
    <w:basedOn w:val="prastasis"/>
    <w:link w:val="PoratDiagrama"/>
    <w:uiPriority w:val="99"/>
    <w:unhideWhenUsed/>
    <w:rsid w:val="00D51A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1847</Words>
  <Characters>1053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Vartotojas</cp:lastModifiedBy>
  <cp:revision>4</cp:revision>
  <dcterms:created xsi:type="dcterms:W3CDTF">2025-08-14T08:33:00Z</dcterms:created>
  <dcterms:modified xsi:type="dcterms:W3CDTF">2026-03-10T07:39:00Z</dcterms:modified>
</cp:coreProperties>
</file>