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A881" w14:textId="236589BC" w:rsidR="001F4D1C" w:rsidRPr="00255A03"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„Raseinių krašto </w:t>
      </w:r>
      <w:r w:rsidRPr="00255A03">
        <w:rPr>
          <w:sz w:val="22"/>
          <w:szCs w:val="22"/>
        </w:rPr>
        <w:t>bendrija</w:t>
      </w:r>
      <w:r w:rsidR="006937C0" w:rsidRPr="00255A03">
        <w:rPr>
          <w:sz w:val="22"/>
          <w:szCs w:val="22"/>
        </w:rPr>
        <w:t>“</w:t>
      </w:r>
      <w:r w:rsidRPr="00255A03">
        <w:rPr>
          <w:sz w:val="22"/>
          <w:szCs w:val="22"/>
        </w:rPr>
        <w:t xml:space="preserve"> valdybos 2020 m. spalio </w:t>
      </w:r>
      <w:r w:rsidR="00255A03" w:rsidRPr="00255A03">
        <w:rPr>
          <w:sz w:val="22"/>
          <w:szCs w:val="22"/>
        </w:rPr>
        <w:t>27</w:t>
      </w:r>
      <w:r w:rsidRPr="00255A03">
        <w:rPr>
          <w:sz w:val="22"/>
          <w:szCs w:val="22"/>
        </w:rPr>
        <w:t xml:space="preserve"> d. protokolu Nr. </w:t>
      </w:r>
      <w:r w:rsidR="00255A03" w:rsidRPr="00255A03">
        <w:rPr>
          <w:sz w:val="22"/>
          <w:szCs w:val="22"/>
        </w:rPr>
        <w:t>P-04</w:t>
      </w:r>
      <w:r w:rsidRPr="00255A03">
        <w:rPr>
          <w:sz w:val="22"/>
          <w:szCs w:val="22"/>
        </w:rPr>
        <w:t>,</w:t>
      </w:r>
    </w:p>
    <w:p w14:paraId="3BFC49A9" w14:textId="77777777" w:rsidR="001F4D1C" w:rsidRPr="001F4D1C" w:rsidRDefault="001F4D1C" w:rsidP="001F4D1C">
      <w:pPr>
        <w:ind w:left="5102"/>
        <w:rPr>
          <w:sz w:val="22"/>
          <w:szCs w:val="22"/>
        </w:rPr>
      </w:pPr>
      <w:r w:rsidRPr="00255A03">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B953C8" w14:paraId="6EF3CCEA" w14:textId="77777777" w:rsidTr="00C20CD9">
        <w:trPr>
          <w:trHeight w:val="898"/>
        </w:trPr>
        <w:tc>
          <w:tcPr>
            <w:tcW w:w="4799" w:type="dxa"/>
            <w:tcBorders>
              <w:top w:val="single" w:sz="4" w:space="0" w:color="auto"/>
              <w:left w:val="single" w:sz="4" w:space="0" w:color="auto"/>
              <w:bottom w:val="single" w:sz="4" w:space="0" w:color="auto"/>
              <w:right w:val="single" w:sz="4" w:space="0" w:color="auto"/>
            </w:tcBorders>
            <w:hideMark/>
          </w:tcPr>
          <w:p w14:paraId="22B8FBD9" w14:textId="77777777" w:rsidR="00B953C8" w:rsidRDefault="000435FC" w:rsidP="00C20CD9">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B22AAB5" w14:textId="77777777" w:rsidR="00B953C8" w:rsidRDefault="000435FC" w:rsidP="00C20CD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BFBB394" w14:textId="77777777" w:rsidR="00B953C8" w:rsidRDefault="000435FC" w:rsidP="00C20CD9">
            <w:pPr>
              <w:rPr>
                <w:sz w:val="22"/>
                <w:szCs w:val="22"/>
              </w:rPr>
            </w:pPr>
            <w:r>
              <w:rPr>
                <w:b/>
                <w:sz w:val="22"/>
                <w:szCs w:val="22"/>
              </w:rPr>
              <w:t xml:space="preserve">- </w:t>
            </w:r>
            <w:r>
              <w:rPr>
                <w:sz w:val="22"/>
                <w:szCs w:val="22"/>
              </w:rPr>
              <w:t>asmeniškai VPS vykdytojai</w:t>
            </w:r>
          </w:p>
          <w:p w14:paraId="5224F5BA" w14:textId="6CD2684E" w:rsidR="00B953C8" w:rsidRDefault="00B953C8" w:rsidP="00C20CD9">
            <w:pPr>
              <w:rPr>
                <w:sz w:val="22"/>
                <w:szCs w:val="22"/>
              </w:rPr>
            </w:pPr>
          </w:p>
        </w:tc>
      </w:tr>
      <w:tr w:rsidR="00B953C8" w14:paraId="395FE476"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B953C8" w:rsidRDefault="000435F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B189962" w14:textId="77777777" w:rsidR="00B953C8" w:rsidRDefault="000435FC">
            <w:pPr>
              <w:jc w:val="center"/>
              <w:rPr>
                <w:sz w:val="22"/>
                <w:szCs w:val="22"/>
              </w:rPr>
            </w:pPr>
            <w:r>
              <w:rPr>
                <w:sz w:val="22"/>
                <w:szCs w:val="22"/>
              </w:rPr>
              <w:t>□</w:t>
            </w:r>
          </w:p>
          <w:p w14:paraId="29C1299B" w14:textId="77777777" w:rsidR="00B953C8" w:rsidRDefault="00B953C8">
            <w:pPr>
              <w:jc w:val="center"/>
              <w:rPr>
                <w:sz w:val="22"/>
                <w:szCs w:val="22"/>
              </w:rPr>
            </w:pPr>
          </w:p>
          <w:p w14:paraId="7265F373" w14:textId="77777777" w:rsidR="00B953C8" w:rsidRDefault="00B953C8">
            <w:pPr>
              <w:jc w:val="center"/>
              <w:rPr>
                <w:sz w:val="22"/>
                <w:szCs w:val="22"/>
              </w:rPr>
            </w:pPr>
          </w:p>
          <w:p w14:paraId="4C39824E" w14:textId="77777777" w:rsidR="00B953C8" w:rsidRDefault="000435FC">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5548CA2B" w14:textId="77777777" w:rsidR="00B953C8" w:rsidRDefault="000435F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80B9AC" w14:textId="77777777" w:rsidR="00B953C8" w:rsidRDefault="000435FC">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953C8" w14:paraId="2555872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4C98D3DE" w:rsidR="00C20CD9" w:rsidRDefault="00C20CD9" w:rsidP="00C20CD9">
            <w:pPr>
              <w:rPr>
                <w:sz w:val="22"/>
                <w:szCs w:val="22"/>
              </w:rPr>
            </w:pPr>
            <w:r w:rsidRPr="00463131">
              <w:rPr>
                <w:lang w:eastAsia="lt-LT"/>
              </w:rPr>
              <w:t>EŽŪFKP, Lietuvos Respublikos valstybės biudžeto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77777777" w:rsidR="00B953C8" w:rsidRDefault="000435FC">
            <w:pPr>
              <w:jc w:val="both"/>
              <w:rPr>
                <w:sz w:val="22"/>
                <w:szCs w:val="22"/>
              </w:rPr>
            </w:pPr>
            <w:r>
              <w:rPr>
                <w:sz w:val="22"/>
                <w:szCs w:val="22"/>
              </w:rPr>
              <w:t>EŽŪFKP ir Lietuvos Respublikos valstybės biudžeto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0FCDD9C3" w:rsidR="001C175C" w:rsidRDefault="001C175C" w:rsidP="00F45903">
            <w:pPr>
              <w:jc w:val="both"/>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vietos projektų finansavimo sąlygų aprašo, patvirtintą Raseinių rajono vietos veiklos grupės „Raseinių krašto bendrija</w:t>
            </w:r>
            <w:r w:rsidRPr="00255A03">
              <w:rPr>
                <w:sz w:val="22"/>
                <w:szCs w:val="22"/>
              </w:rPr>
              <w:t xml:space="preserve">“ valdybos 2020 m. spalio </w:t>
            </w:r>
            <w:r w:rsidR="00F45903" w:rsidRPr="00255A03">
              <w:rPr>
                <w:sz w:val="22"/>
                <w:szCs w:val="22"/>
              </w:rPr>
              <w:t xml:space="preserve"> </w:t>
            </w:r>
            <w:r w:rsidR="00255A03" w:rsidRPr="00255A03">
              <w:rPr>
                <w:sz w:val="22"/>
                <w:szCs w:val="22"/>
              </w:rPr>
              <w:t>27</w:t>
            </w:r>
            <w:r w:rsidR="00F45903" w:rsidRPr="00255A03">
              <w:rPr>
                <w:sz w:val="22"/>
                <w:szCs w:val="22"/>
              </w:rPr>
              <w:t xml:space="preserve"> </w:t>
            </w:r>
            <w:r w:rsidRPr="00255A03">
              <w:rPr>
                <w:sz w:val="22"/>
                <w:szCs w:val="22"/>
              </w:rPr>
              <w:t xml:space="preserve"> d. </w:t>
            </w:r>
            <w:r w:rsidR="002730E3" w:rsidRPr="00255A03">
              <w:rPr>
                <w:sz w:val="22"/>
                <w:szCs w:val="22"/>
              </w:rPr>
              <w:t xml:space="preserve">posėdžio </w:t>
            </w:r>
            <w:proofErr w:type="spellStart"/>
            <w:r w:rsidR="002730E3" w:rsidRPr="00255A03">
              <w:rPr>
                <w:sz w:val="22"/>
                <w:szCs w:val="22"/>
                <w:lang w:val="en-US"/>
              </w:rPr>
              <w:t>protokolu</w:t>
            </w:r>
            <w:proofErr w:type="spellEnd"/>
            <w:r w:rsidRPr="00255A03">
              <w:rPr>
                <w:sz w:val="22"/>
                <w:szCs w:val="22"/>
                <w:lang w:val="en-US"/>
              </w:rPr>
              <w:t xml:space="preserve"> Nr.</w:t>
            </w:r>
            <w:r w:rsidR="00255A03" w:rsidRPr="00255A03">
              <w:rPr>
                <w:sz w:val="22"/>
                <w:szCs w:val="22"/>
                <w:lang w:val="en-US"/>
              </w:rPr>
              <w:t>P-04</w:t>
            </w:r>
            <w:r w:rsidRPr="00255A03">
              <w:rPr>
                <w:sz w:val="22"/>
                <w:szCs w:val="22"/>
                <w:lang w:val="en-US"/>
              </w:rPr>
              <w:t xml:space="preserve"> </w:t>
            </w:r>
            <w:r w:rsidR="00F45903">
              <w:rPr>
                <w:sz w:val="22"/>
                <w:szCs w:val="22"/>
                <w:lang w:val="en-US"/>
              </w:rPr>
              <w:t xml:space="preserve"> </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77777777" w:rsidR="00B953C8" w:rsidRDefault="00B953C8">
            <w:pPr>
              <w:jc w:val="both"/>
              <w:rPr>
                <w:b/>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1C175C">
        <w:trPr>
          <w:trHeight w:val="1313"/>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7F5B818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nurodoma kokios planuojamos projekto veiklos, ką planuojama daryti siekiant įgyvendinti projekto tikslus ir uždavinius;</w:t>
            </w:r>
          </w:p>
          <w:p w14:paraId="7485A7A8"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Aprašykite, kaip paraiškos 5 skyriuje „Vietos projekto finansinis planas“ nurodytos išlaidos yra susijusios su projekto veiklomis;</w:t>
            </w:r>
          </w:p>
          <w:p w14:paraId="467DC31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Pagrįskite, kad be šių išlaidų negalėtų būti įgyvendinti vietos projekto uždaviniai ir pasiektas vietos projekto tikslas. Nurodykite kur bus laikomas projekte įsigytas turtas;</w:t>
            </w:r>
          </w:p>
          <w:p w14:paraId="61B2AC03"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Pateikite trumpą informaciją (po 2–3 sakinius) apie: situaciją iki projekto įgyvendinimo ir projekto įgyvendinimo poreikį;</w:t>
            </w:r>
          </w:p>
          <w:p w14:paraId="1E7DDAB0"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nurodykite projekto tęstinumą;</w:t>
            </w:r>
          </w:p>
          <w:p w14:paraId="5D3B657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Jei įgyvendinamas infrastruktūrinis projektas nurodoma:</w:t>
            </w:r>
          </w:p>
          <w:p w14:paraId="4AB10DD4" w14:textId="77777777" w:rsidR="0027091C" w:rsidRPr="0027091C" w:rsidRDefault="0027091C" w:rsidP="0027091C">
            <w:pPr>
              <w:ind w:left="720"/>
              <w:contextualSpacing/>
              <w:jc w:val="both"/>
              <w:rPr>
                <w:rFonts w:eastAsia="Calibri"/>
                <w:i/>
                <w:szCs w:val="24"/>
              </w:rPr>
            </w:pPr>
            <w:r w:rsidRPr="0027091C">
              <w:rPr>
                <w:rFonts w:eastAsia="Calibri"/>
                <w:i/>
                <w:szCs w:val="24"/>
              </w:rPr>
              <w:t>- projekto metu planuojamų statybos darbų pobūdis (pvz., kapitalinis remontas, rekonstrukcija ir pan.) ir aiškiai išvardijami planuojami darbai (jei taikoma);</w:t>
            </w:r>
          </w:p>
          <w:p w14:paraId="056C584F" w14:textId="77777777" w:rsidR="0027091C" w:rsidRPr="0027091C" w:rsidRDefault="0027091C" w:rsidP="0027091C">
            <w:pPr>
              <w:ind w:left="720"/>
              <w:contextualSpacing/>
              <w:jc w:val="both"/>
              <w:rPr>
                <w:rFonts w:eastAsia="Calibri"/>
                <w:i/>
                <w:szCs w:val="24"/>
              </w:rPr>
            </w:pPr>
            <w:r w:rsidRPr="0027091C">
              <w:rPr>
                <w:rFonts w:eastAsia="Calibri"/>
                <w:i/>
                <w:szCs w:val="24"/>
              </w:rPr>
              <w:t>- jei investuojama į nekilnojamąjį turtą, nurodoma nekilnojamojo turto unikalus numeris;</w:t>
            </w:r>
          </w:p>
          <w:p w14:paraId="28847D75" w14:textId="77777777" w:rsidR="0027091C" w:rsidRPr="0027091C" w:rsidRDefault="0027091C" w:rsidP="0027091C">
            <w:pPr>
              <w:ind w:left="720"/>
              <w:contextualSpacing/>
              <w:jc w:val="both"/>
              <w:rPr>
                <w:rFonts w:eastAsia="Calibri"/>
                <w:i/>
                <w:szCs w:val="24"/>
              </w:rPr>
            </w:pPr>
            <w:r w:rsidRPr="0027091C">
              <w:rPr>
                <w:rFonts w:eastAsia="Calibri"/>
                <w:i/>
                <w:szCs w:val="24"/>
              </w:rPr>
              <w:t>- duomenys, į kokio dydžio (kv. m., ha) nekilnojamojo turto (objekto) plotą investuojama projekto metu;</w:t>
            </w:r>
          </w:p>
          <w:p w14:paraId="7DCDB22A" w14:textId="77777777" w:rsidR="0027091C" w:rsidRPr="0027091C" w:rsidRDefault="0027091C" w:rsidP="0027091C">
            <w:pPr>
              <w:ind w:left="720"/>
              <w:contextualSpacing/>
              <w:jc w:val="both"/>
              <w:rPr>
                <w:rFonts w:eastAsia="Calibri"/>
                <w:i/>
                <w:szCs w:val="24"/>
              </w:rPr>
            </w:pPr>
            <w:r w:rsidRPr="0027091C">
              <w:rPr>
                <w:rFonts w:eastAsia="Calibri"/>
                <w:i/>
                <w:szCs w:val="24"/>
              </w:rPr>
              <w:t>- kokia veikla vykdoma planuojamame tvarkyti objekte, kokia veikla planuojama vykdyti sutvarkytame objekte (jei taikoma);</w:t>
            </w:r>
          </w:p>
          <w:p w14:paraId="5738EC18" w14:textId="77777777" w:rsidR="0027091C" w:rsidRPr="0027091C" w:rsidRDefault="0027091C" w:rsidP="0027091C">
            <w:pPr>
              <w:ind w:left="720"/>
              <w:contextualSpacing/>
              <w:jc w:val="both"/>
              <w:rPr>
                <w:rFonts w:eastAsia="Calibri"/>
                <w:i/>
                <w:sz w:val="22"/>
                <w:szCs w:val="22"/>
              </w:rPr>
            </w:pPr>
            <w:r w:rsidRPr="0027091C">
              <w:rPr>
                <w:rFonts w:eastAsia="Calibri"/>
                <w:i/>
                <w:szCs w:val="24"/>
              </w:rPr>
              <w:t>- kita pagal poreikį svarbi informacija.</w:t>
            </w:r>
          </w:p>
          <w:p w14:paraId="3DC631D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 xml:space="preserve">Įgyvendinant projektus, kurių metu į infrastruktūrą investicijos nenumatytos nurodoma: </w:t>
            </w:r>
          </w:p>
          <w:p w14:paraId="77736FED" w14:textId="77777777" w:rsidR="0027091C" w:rsidRPr="0027091C" w:rsidRDefault="0027091C" w:rsidP="0027091C">
            <w:pPr>
              <w:ind w:left="720"/>
              <w:contextualSpacing/>
              <w:jc w:val="both"/>
              <w:rPr>
                <w:rFonts w:eastAsia="Calibri"/>
                <w:i/>
                <w:szCs w:val="24"/>
              </w:rPr>
            </w:pPr>
            <w:r w:rsidRPr="0027091C">
              <w:rPr>
                <w:rFonts w:eastAsia="Calibri"/>
                <w:sz w:val="22"/>
                <w:szCs w:val="22"/>
              </w:rPr>
              <w:t xml:space="preserve">- </w:t>
            </w:r>
            <w:r w:rsidRPr="0027091C">
              <w:rPr>
                <w:rFonts w:eastAsia="Calibri"/>
                <w:i/>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C15788C" w14:textId="2299E158" w:rsidR="0027091C" w:rsidRDefault="0027091C" w:rsidP="0027091C">
            <w:pPr>
              <w:jc w:val="both"/>
              <w:rPr>
                <w:b/>
                <w:sz w:val="22"/>
                <w:szCs w:val="22"/>
              </w:rPr>
            </w:pPr>
            <w:r w:rsidRPr="0027091C">
              <w:rPr>
                <w:i/>
                <w:szCs w:val="24"/>
              </w:rPr>
              <w:t>- kita pagal poreikį svarbi informacija.</w:t>
            </w: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w:t>
            </w:r>
            <w:r>
              <w:rPr>
                <w:i/>
                <w:sz w:val="22"/>
                <w:szCs w:val="22"/>
              </w:rPr>
              <w:lastRenderedPageBreak/>
              <w:t>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lastRenderedPageBreak/>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78DB38A6" w:rsidR="00A52CA7" w:rsidRDefault="00A52CA7" w:rsidP="00A52CA7">
            <w:pPr>
              <w:rPr>
                <w:sz w:val="22"/>
                <w:szCs w:val="22"/>
              </w:rPr>
            </w:pPr>
            <w:r>
              <w:rPr>
                <w:sz w:val="22"/>
                <w:szCs w:val="22"/>
              </w:rPr>
              <w:t>5.</w:t>
            </w:r>
          </w:p>
        </w:tc>
        <w:tc>
          <w:tcPr>
            <w:tcW w:w="4575" w:type="dxa"/>
            <w:shd w:val="clear" w:color="auto" w:fill="auto"/>
          </w:tcPr>
          <w:p w14:paraId="284E694D" w14:textId="0D192208" w:rsidR="00A52CA7" w:rsidRPr="008E64BA" w:rsidRDefault="00A52CA7" w:rsidP="00A52CA7">
            <w:pPr>
              <w:rPr>
                <w:sz w:val="22"/>
                <w:szCs w:val="22"/>
              </w:rPr>
            </w:pPr>
            <w:r w:rsidRPr="003C0CA6">
              <w:rPr>
                <w:b/>
                <w:sz w:val="22"/>
                <w:szCs w:val="22"/>
              </w:rPr>
              <w:t xml:space="preserve">Projekto vykdytojas yra asmuo iki 40 m. </w:t>
            </w:r>
            <w:r w:rsidRPr="003C0CA6">
              <w:rPr>
                <w:i/>
                <w:sz w:val="22"/>
                <w:szCs w:val="22"/>
              </w:rPr>
              <w:t>(paraiško</w:t>
            </w:r>
            <w:r>
              <w:rPr>
                <w:i/>
                <w:sz w:val="22"/>
                <w:szCs w:val="22"/>
              </w:rPr>
              <w:t>s pateikimo dieną pareiškėjas (</w:t>
            </w:r>
            <w:r w:rsidRPr="003C0CA6">
              <w:rPr>
                <w:i/>
                <w:sz w:val="22"/>
                <w:szCs w:val="22"/>
              </w:rPr>
              <w:t>fizinis asmuo</w:t>
            </w:r>
            <w:r>
              <w:rPr>
                <w:i/>
                <w:sz w:val="22"/>
                <w:szCs w:val="22"/>
              </w:rPr>
              <w:t>) vyras</w:t>
            </w:r>
            <w:r w:rsidRPr="003C0CA6">
              <w:rPr>
                <w:i/>
                <w:sz w:val="22"/>
                <w:szCs w:val="22"/>
              </w:rPr>
              <w:t xml:space="preserve"> yra iki 40 metų amžiaus</w:t>
            </w:r>
            <w:r>
              <w:rPr>
                <w:i/>
                <w:sz w:val="22"/>
                <w:szCs w:val="22"/>
              </w:rPr>
              <w:t>)</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r w:rsidR="00A52CA7" w14:paraId="68AA5DBD" w14:textId="77777777" w:rsidTr="005576DE">
        <w:tc>
          <w:tcPr>
            <w:tcW w:w="675" w:type="dxa"/>
            <w:shd w:val="clear" w:color="auto" w:fill="auto"/>
          </w:tcPr>
          <w:p w14:paraId="34A84D46" w14:textId="183B4BC6" w:rsidR="00A52CA7" w:rsidRDefault="00A52CA7" w:rsidP="00A52CA7">
            <w:pPr>
              <w:rPr>
                <w:sz w:val="22"/>
                <w:szCs w:val="22"/>
              </w:rPr>
            </w:pPr>
            <w:r>
              <w:rPr>
                <w:sz w:val="22"/>
                <w:szCs w:val="22"/>
              </w:rPr>
              <w:t>6.</w:t>
            </w:r>
          </w:p>
        </w:tc>
        <w:tc>
          <w:tcPr>
            <w:tcW w:w="4575" w:type="dxa"/>
            <w:shd w:val="clear" w:color="auto" w:fill="auto"/>
          </w:tcPr>
          <w:p w14:paraId="37A93512" w14:textId="35D6AD9E" w:rsidR="00A52CA7" w:rsidRPr="008E64BA" w:rsidRDefault="00A52CA7" w:rsidP="00A52CA7">
            <w:pPr>
              <w:rPr>
                <w:sz w:val="22"/>
                <w:szCs w:val="22"/>
              </w:rPr>
            </w:pPr>
            <w:r w:rsidRPr="003C0CA6">
              <w:rPr>
                <w:b/>
                <w:sz w:val="22"/>
                <w:szCs w:val="22"/>
              </w:rPr>
              <w:t>P</w:t>
            </w:r>
            <w:r>
              <w:rPr>
                <w:b/>
                <w:sz w:val="22"/>
                <w:szCs w:val="22"/>
              </w:rPr>
              <w:t>rojekto vykdytojas yra asmuo virš</w:t>
            </w:r>
            <w:r w:rsidRPr="003C0CA6">
              <w:rPr>
                <w:b/>
                <w:sz w:val="22"/>
                <w:szCs w:val="22"/>
              </w:rPr>
              <w:t xml:space="preserve"> 40 m.</w:t>
            </w:r>
            <w:r>
              <w:rPr>
                <w:b/>
                <w:sz w:val="22"/>
                <w:szCs w:val="22"/>
              </w:rPr>
              <w:t xml:space="preserve"> </w:t>
            </w:r>
            <w:r w:rsidRPr="003C0CA6">
              <w:rPr>
                <w:i/>
                <w:sz w:val="22"/>
                <w:szCs w:val="22"/>
              </w:rPr>
              <w:t>(paraiško</w:t>
            </w:r>
            <w:r>
              <w:rPr>
                <w:i/>
                <w:sz w:val="22"/>
                <w:szCs w:val="22"/>
              </w:rPr>
              <w:t>s pateikimo dieną pareiškėjas (</w:t>
            </w:r>
            <w:r w:rsidRPr="003C0CA6">
              <w:rPr>
                <w:i/>
                <w:sz w:val="22"/>
                <w:szCs w:val="22"/>
              </w:rPr>
              <w:t>fizinis asmuo</w:t>
            </w:r>
            <w:r>
              <w:rPr>
                <w:i/>
                <w:sz w:val="22"/>
                <w:szCs w:val="22"/>
              </w:rPr>
              <w:t>) vyras</w:t>
            </w:r>
            <w:r w:rsidRPr="003C0CA6">
              <w:rPr>
                <w:i/>
                <w:sz w:val="22"/>
                <w:szCs w:val="22"/>
              </w:rPr>
              <w:t xml:space="preserve"> </w:t>
            </w:r>
            <w:r>
              <w:rPr>
                <w:i/>
                <w:sz w:val="22"/>
                <w:szCs w:val="22"/>
              </w:rPr>
              <w:t>yra virš</w:t>
            </w:r>
            <w:r w:rsidRPr="003C0CA6">
              <w:rPr>
                <w:i/>
                <w:sz w:val="22"/>
                <w:szCs w:val="22"/>
              </w:rPr>
              <w:t xml:space="preserve"> 40 metų amžiaus</w:t>
            </w:r>
            <w:r>
              <w:rPr>
                <w:i/>
                <w:sz w:val="22"/>
                <w:szCs w:val="22"/>
              </w:rPr>
              <w:t>)</w:t>
            </w:r>
          </w:p>
        </w:tc>
        <w:tc>
          <w:tcPr>
            <w:tcW w:w="4380" w:type="dxa"/>
            <w:tcBorders>
              <w:top w:val="single" w:sz="4" w:space="0" w:color="auto"/>
              <w:left w:val="single" w:sz="4" w:space="0" w:color="auto"/>
              <w:bottom w:val="single" w:sz="4" w:space="0" w:color="auto"/>
              <w:right w:val="single" w:sz="4" w:space="0" w:color="auto"/>
            </w:tcBorders>
          </w:tcPr>
          <w:p w14:paraId="7165C7AE"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7D7ED13C"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w:t>
            </w:r>
            <w:proofErr w:type="gramStart"/>
            <w:r w:rsidRPr="002730E3">
              <w:rPr>
                <w:b/>
                <w:sz w:val="20"/>
              </w:rPr>
              <w:t>plėtra“ Nr</w:t>
            </w:r>
            <w:proofErr w:type="gramEnd"/>
            <w:r w:rsidRPr="002730E3">
              <w:rPr>
                <w:b/>
                <w:sz w:val="20"/>
              </w:rPr>
              <w:t>.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w:t>
            </w:r>
            <w:bookmarkStart w:id="1" w:name="_GoBack"/>
            <w:bookmarkEnd w:id="1"/>
            <w:r w:rsidRPr="002730E3">
              <w:rPr>
                <w:b/>
                <w:sz w:val="20"/>
              </w:rPr>
              <w:t xml:space="preserve">patvirtintą „Raseinių rajono vietos veiklos grupės „Raseinių krašto bendrija“ </w:t>
            </w:r>
            <w:r w:rsidRPr="00340FB8">
              <w:rPr>
                <w:b/>
                <w:sz w:val="20"/>
              </w:rPr>
              <w:t>valdybos</w:t>
            </w:r>
            <w:r w:rsidRPr="002730E3">
              <w:rPr>
                <w:b/>
                <w:sz w:val="20"/>
              </w:rPr>
              <w:t xml:space="preserve"> 20</w:t>
            </w:r>
            <w:r w:rsidRPr="00340FB8">
              <w:rPr>
                <w:b/>
                <w:sz w:val="20"/>
              </w:rPr>
              <w:t xml:space="preserve">20 </w:t>
            </w:r>
            <w:r w:rsidRPr="002730E3">
              <w:rPr>
                <w:b/>
                <w:sz w:val="20"/>
              </w:rPr>
              <w:t xml:space="preserve">m. </w:t>
            </w:r>
            <w:r w:rsidRPr="00340FB8">
              <w:rPr>
                <w:b/>
                <w:sz w:val="20"/>
              </w:rPr>
              <w:t xml:space="preserve">spalio </w:t>
            </w:r>
            <w:r w:rsidR="00255A03">
              <w:rPr>
                <w:b/>
                <w:sz w:val="20"/>
              </w:rPr>
              <w:t>27</w:t>
            </w:r>
            <w:r w:rsidRPr="002730E3">
              <w:rPr>
                <w:b/>
                <w:sz w:val="20"/>
              </w:rPr>
              <w:t xml:space="preserve"> d. </w:t>
            </w:r>
            <w:r w:rsidRPr="00340FB8">
              <w:rPr>
                <w:b/>
                <w:sz w:val="20"/>
              </w:rPr>
              <w:t xml:space="preserve">posėdžio protokolu </w:t>
            </w:r>
            <w:r w:rsidRPr="002730E3">
              <w:rPr>
                <w:b/>
                <w:sz w:val="20"/>
              </w:rPr>
              <w:t xml:space="preserve">Nr. </w:t>
            </w:r>
            <w:r w:rsidR="00255A03">
              <w:rPr>
                <w:b/>
                <w:sz w:val="20"/>
                <w:lang w:val="en-US"/>
              </w:rPr>
              <w:t>P-04</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lastRenderedPageBreak/>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lastRenderedPageBreak/>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3EA9F49B" w:rsidR="008577E6" w:rsidRPr="00C76E68" w:rsidRDefault="008577E6" w:rsidP="008577E6">
            <w:pPr>
              <w:jc w:val="both"/>
              <w:rPr>
                <w:sz w:val="22"/>
                <w:szCs w:val="22"/>
              </w:rPr>
            </w:pPr>
            <w:r w:rsidRPr="00C76E68">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A52CA7"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A52CA7" w:rsidRPr="00C76E68" w:rsidRDefault="00A52CA7" w:rsidP="00A52CA7">
            <w:pPr>
              <w:jc w:val="right"/>
              <w:rPr>
                <w:sz w:val="22"/>
                <w:szCs w:val="22"/>
              </w:rPr>
            </w:pPr>
            <w:r w:rsidRPr="00C76E68">
              <w:rPr>
                <w:sz w:val="22"/>
                <w:szCs w:val="22"/>
              </w:rPr>
              <w:t>8.3.1.</w:t>
            </w:r>
          </w:p>
        </w:tc>
        <w:tc>
          <w:tcPr>
            <w:tcW w:w="8784" w:type="dxa"/>
            <w:shd w:val="clear" w:color="auto" w:fill="auto"/>
          </w:tcPr>
          <w:p w14:paraId="22E6A35B" w14:textId="6CEEF5D7" w:rsidR="00A52CA7" w:rsidRPr="00C76E68" w:rsidRDefault="00A52CA7" w:rsidP="00A52CA7">
            <w:pPr>
              <w:rPr>
                <w:sz w:val="22"/>
                <w:szCs w:val="22"/>
              </w:rPr>
            </w:pPr>
            <w:r w:rsidRPr="001E76AA">
              <w:rPr>
                <w:sz w:val="22"/>
                <w:szCs w:val="22"/>
              </w:rPr>
              <w:t xml:space="preserve"> projektą, įgyvendinti per nurodytą laikotarpį, kuris neviršija 24 mėnesių nuo paramos sutarties pasirašymo dienos (įgyvendinimo trukmė nurodoma paramos paraiškoje ir verslo </w:t>
            </w:r>
            <w:proofErr w:type="spellStart"/>
            <w:r w:rsidRPr="001E76AA">
              <w:rPr>
                <w:sz w:val="22"/>
                <w:szCs w:val="22"/>
              </w:rPr>
              <w:t>plane</w:t>
            </w:r>
            <w:r w:rsidR="008425D8">
              <w:rPr>
                <w:sz w:val="22"/>
                <w:szCs w:val="22"/>
              </w:rPr>
              <w:t>.</w:t>
            </w:r>
            <w:r w:rsidR="008425D8" w:rsidRPr="008425D8">
              <w:rPr>
                <w:sz w:val="22"/>
                <w:szCs w:val="22"/>
              </w:rPr>
              <w:t>Visos</w:t>
            </w:r>
            <w:proofErr w:type="spellEnd"/>
            <w:r w:rsidR="008425D8" w:rsidRPr="008425D8">
              <w:rPr>
                <w:sz w:val="22"/>
                <w:szCs w:val="22"/>
              </w:rPr>
              <w:t xml:space="preserve"> </w:t>
            </w:r>
            <w:r w:rsidR="008425D8" w:rsidRPr="008425D8">
              <w:rPr>
                <w:sz w:val="22"/>
                <w:szCs w:val="22"/>
              </w:rPr>
              <w:lastRenderedPageBreak/>
              <w:t>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A52CA7"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A52CA7" w:rsidRPr="00C76E68" w:rsidRDefault="00A52CA7" w:rsidP="00A52CA7">
            <w:pPr>
              <w:jc w:val="right"/>
              <w:rPr>
                <w:sz w:val="22"/>
                <w:szCs w:val="22"/>
              </w:rPr>
            </w:pPr>
            <w:r w:rsidRPr="00C76E68">
              <w:rPr>
                <w:sz w:val="22"/>
                <w:szCs w:val="22"/>
              </w:rPr>
              <w:lastRenderedPageBreak/>
              <w:t>8.3.2.</w:t>
            </w:r>
          </w:p>
        </w:tc>
        <w:tc>
          <w:tcPr>
            <w:tcW w:w="8784" w:type="dxa"/>
            <w:shd w:val="clear" w:color="auto" w:fill="auto"/>
          </w:tcPr>
          <w:p w14:paraId="38DABDB0" w14:textId="1A7E0CB5" w:rsidR="00A52CA7" w:rsidRPr="00C76E68" w:rsidRDefault="00A52CA7" w:rsidP="00A52CA7">
            <w:pPr>
              <w:rPr>
                <w:sz w:val="22"/>
                <w:szCs w:val="22"/>
              </w:rPr>
            </w:pPr>
            <w:r w:rsidRPr="00D51F9F">
              <w:rPr>
                <w:iCs/>
                <w:sz w:val="22"/>
                <w:szCs w:val="22"/>
              </w:rPr>
              <w:t>pradėti projekto įgyvendinimo darbus ne vėliau kaip per 6 mėnesius nuo paramos sutarties pasirašymo dienos. </w:t>
            </w:r>
          </w:p>
        </w:tc>
      </w:tr>
      <w:tr w:rsidR="00A52CA7" w:rsidRPr="00C76E68" w14:paraId="643EDF2A" w14:textId="77777777" w:rsidTr="00E823A6">
        <w:tc>
          <w:tcPr>
            <w:tcW w:w="846" w:type="dxa"/>
            <w:tcBorders>
              <w:top w:val="single" w:sz="4" w:space="0" w:color="auto"/>
              <w:left w:val="single" w:sz="4" w:space="0" w:color="auto"/>
              <w:bottom w:val="single" w:sz="4" w:space="0" w:color="auto"/>
              <w:right w:val="single" w:sz="4" w:space="0" w:color="auto"/>
            </w:tcBorders>
          </w:tcPr>
          <w:p w14:paraId="70CB6B15" w14:textId="59759CFB" w:rsidR="00A52CA7" w:rsidRPr="00C76E68" w:rsidRDefault="00A52CA7" w:rsidP="00A52CA7">
            <w:pPr>
              <w:jc w:val="right"/>
              <w:rPr>
                <w:sz w:val="22"/>
                <w:szCs w:val="22"/>
              </w:rPr>
            </w:pPr>
            <w:r w:rsidRPr="00C76E68">
              <w:rPr>
                <w:sz w:val="22"/>
                <w:szCs w:val="22"/>
              </w:rPr>
              <w:t>8.3.3.</w:t>
            </w:r>
          </w:p>
        </w:tc>
        <w:tc>
          <w:tcPr>
            <w:tcW w:w="8784" w:type="dxa"/>
            <w:shd w:val="clear" w:color="auto" w:fill="auto"/>
          </w:tcPr>
          <w:p w14:paraId="46D7EA28" w14:textId="70BA32AC" w:rsidR="00A52CA7" w:rsidRPr="00C76E68" w:rsidRDefault="00A52CA7" w:rsidP="00A52CA7">
            <w:pPr>
              <w:rPr>
                <w:sz w:val="22"/>
                <w:szCs w:val="22"/>
              </w:rPr>
            </w:pPr>
            <w:r w:rsidRPr="00D51F9F">
              <w:rPr>
                <w:iCs/>
                <w:sz w:val="22"/>
                <w:szCs w:val="22"/>
              </w:rPr>
              <w:t>iki paramos sutarties pasirašymo dienos VĮ Registrų centre turi būti įregistruoti nekilnojamojo turto teisėto naudojimosi juridiniai faktai. Neįregistravus VĮ Registrų centre nekilnojamojo turto teisėto naudojimosi juridinių faktų, paramos sutartis nepasirašoma.</w:t>
            </w:r>
            <w:r w:rsidRPr="00D51F9F">
              <w:rPr>
                <w:iCs/>
                <w:color w:val="000000"/>
              </w:rPr>
              <w:t xml:space="preserve"> Ž</w:t>
            </w:r>
            <w:r w:rsidRPr="00D51F9F">
              <w:rPr>
                <w:iCs/>
                <w:sz w:val="22"/>
                <w:szCs w:val="22"/>
              </w:rPr>
              <w:t>emė, statiniai ir (arba) patalpos, į kuriuos investuojama ir (arba) kuriuose numatyta įgyvendinti projektą, nuosavybės, nuomos ar kito teisėto naudojimosi pagrindais priklauso pareiškėjui. 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sidRPr="00D51F9F">
              <w:rPr>
                <w:iCs/>
                <w:sz w:val="22"/>
                <w:szCs w:val="22"/>
              </w:rPr>
              <w:t>os</w:t>
            </w:r>
            <w:proofErr w:type="spellEnd"/>
            <w:r w:rsidRPr="00D51F9F">
              <w:rPr>
                <w:iCs/>
                <w:sz w:val="22"/>
                <w:szCs w:val="22"/>
              </w:rPr>
              <w:t>) rašytinė (-ės) sutartis (-</w:t>
            </w:r>
            <w:proofErr w:type="spellStart"/>
            <w:r w:rsidRPr="00D51F9F">
              <w:rPr>
                <w:iCs/>
                <w:sz w:val="22"/>
                <w:szCs w:val="22"/>
              </w:rPr>
              <w:t>ys</w:t>
            </w:r>
            <w:proofErr w:type="spellEnd"/>
            <w:r w:rsidRPr="00D51F9F">
              <w:rPr>
                <w:iCs/>
                <w:sz w:val="22"/>
                <w:szCs w:val="22"/>
              </w:rPr>
              <w:t>) dėl nekilnojamojo turto preliminaraus pirkimo, nuomos, panaudos ar kito teisėto naudojimosi, sudaryta (-</w:t>
            </w:r>
            <w:proofErr w:type="spellStart"/>
            <w:r w:rsidRPr="00D51F9F">
              <w:rPr>
                <w:iCs/>
                <w:sz w:val="22"/>
                <w:szCs w:val="22"/>
              </w:rPr>
              <w:t>os</w:t>
            </w:r>
            <w:proofErr w:type="spellEnd"/>
            <w:r w:rsidRPr="00D51F9F">
              <w:rPr>
                <w:iCs/>
                <w:sz w:val="22"/>
                <w:szCs w:val="22"/>
              </w:rPr>
              <w:t>) su nekilnojamojo turto savininku;</w:t>
            </w:r>
          </w:p>
        </w:tc>
      </w:tr>
      <w:tr w:rsidR="00A52CA7" w:rsidRPr="00C76E68" w14:paraId="2962C46F" w14:textId="77777777" w:rsidTr="009C72F3">
        <w:tc>
          <w:tcPr>
            <w:tcW w:w="846" w:type="dxa"/>
            <w:tcBorders>
              <w:top w:val="single" w:sz="4" w:space="0" w:color="auto"/>
              <w:left w:val="single" w:sz="4" w:space="0" w:color="auto"/>
              <w:bottom w:val="single" w:sz="4" w:space="0" w:color="auto"/>
              <w:right w:val="single" w:sz="4" w:space="0" w:color="auto"/>
            </w:tcBorders>
          </w:tcPr>
          <w:p w14:paraId="5B0437E8" w14:textId="0D31D71B" w:rsidR="00A52CA7" w:rsidRPr="00C76E68" w:rsidRDefault="00A52CA7" w:rsidP="00A52CA7">
            <w:pPr>
              <w:jc w:val="right"/>
              <w:rPr>
                <w:sz w:val="22"/>
                <w:szCs w:val="22"/>
              </w:rPr>
            </w:pPr>
            <w:r w:rsidRPr="00C76E68">
              <w:rPr>
                <w:sz w:val="22"/>
                <w:szCs w:val="22"/>
              </w:rPr>
              <w:t>8.3.4.</w:t>
            </w:r>
          </w:p>
        </w:tc>
        <w:tc>
          <w:tcPr>
            <w:tcW w:w="8784" w:type="dxa"/>
            <w:shd w:val="clear" w:color="auto" w:fill="auto"/>
          </w:tcPr>
          <w:p w14:paraId="4BE19D77" w14:textId="3236F628" w:rsidR="00A52CA7" w:rsidRPr="00C76E68" w:rsidRDefault="00A52CA7" w:rsidP="00A52CA7">
            <w:pPr>
              <w:rPr>
                <w:sz w:val="22"/>
                <w:szCs w:val="22"/>
              </w:rPr>
            </w:pPr>
            <w:r w:rsidRPr="00D51F9F">
              <w:rPr>
                <w:iCs/>
                <w:sz w:val="22"/>
                <w:szCs w:val="22"/>
              </w:rPr>
              <w:t> iki projekto kontrolės laikotarpio pabaigos išlaikyti paraiškos pateikimo metu esančias darbo vietas;</w:t>
            </w:r>
          </w:p>
        </w:tc>
      </w:tr>
      <w:tr w:rsidR="00A52CA7" w:rsidRPr="00C76E68" w14:paraId="2C4C9B65" w14:textId="77777777" w:rsidTr="009C72F3">
        <w:tc>
          <w:tcPr>
            <w:tcW w:w="846" w:type="dxa"/>
            <w:tcBorders>
              <w:top w:val="single" w:sz="4" w:space="0" w:color="auto"/>
              <w:left w:val="single" w:sz="4" w:space="0" w:color="auto"/>
              <w:bottom w:val="single" w:sz="4" w:space="0" w:color="auto"/>
              <w:right w:val="single" w:sz="4" w:space="0" w:color="auto"/>
            </w:tcBorders>
          </w:tcPr>
          <w:p w14:paraId="3322F6D7" w14:textId="39556294" w:rsidR="00A52CA7" w:rsidRPr="00C76E68" w:rsidRDefault="00A52CA7" w:rsidP="00A52CA7">
            <w:pPr>
              <w:jc w:val="right"/>
              <w:rPr>
                <w:sz w:val="22"/>
                <w:szCs w:val="22"/>
              </w:rPr>
            </w:pPr>
            <w:r w:rsidRPr="00C76E68">
              <w:rPr>
                <w:sz w:val="22"/>
                <w:szCs w:val="22"/>
              </w:rPr>
              <w:t>8.3.5.</w:t>
            </w:r>
          </w:p>
        </w:tc>
        <w:tc>
          <w:tcPr>
            <w:tcW w:w="8784" w:type="dxa"/>
            <w:shd w:val="clear" w:color="auto" w:fill="auto"/>
          </w:tcPr>
          <w:p w14:paraId="5F647796" w14:textId="018E382C" w:rsidR="00A52CA7" w:rsidRPr="00C76E68" w:rsidRDefault="00A52CA7" w:rsidP="00A52CA7">
            <w:pPr>
              <w:rPr>
                <w:sz w:val="22"/>
                <w:szCs w:val="22"/>
              </w:rPr>
            </w:pPr>
            <w:r w:rsidRPr="00D51F9F">
              <w:rPr>
                <w:iCs/>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52CA7" w:rsidRPr="00C76E68" w14:paraId="35B3E0E8" w14:textId="77777777" w:rsidTr="009C72F3">
        <w:tc>
          <w:tcPr>
            <w:tcW w:w="846" w:type="dxa"/>
            <w:tcBorders>
              <w:top w:val="single" w:sz="4" w:space="0" w:color="auto"/>
              <w:left w:val="single" w:sz="4" w:space="0" w:color="auto"/>
              <w:bottom w:val="single" w:sz="4" w:space="0" w:color="auto"/>
              <w:right w:val="single" w:sz="4" w:space="0" w:color="auto"/>
            </w:tcBorders>
          </w:tcPr>
          <w:p w14:paraId="11F24CBB" w14:textId="44C3A204" w:rsidR="00A52CA7" w:rsidRPr="00C76E68" w:rsidRDefault="00A52CA7" w:rsidP="00A52CA7">
            <w:pPr>
              <w:jc w:val="right"/>
              <w:rPr>
                <w:sz w:val="22"/>
                <w:szCs w:val="22"/>
              </w:rPr>
            </w:pPr>
            <w:r w:rsidRPr="00C76E68">
              <w:rPr>
                <w:sz w:val="22"/>
                <w:szCs w:val="22"/>
              </w:rPr>
              <w:t>8.3.6.</w:t>
            </w:r>
          </w:p>
        </w:tc>
        <w:tc>
          <w:tcPr>
            <w:tcW w:w="8784" w:type="dxa"/>
            <w:shd w:val="clear" w:color="auto" w:fill="auto"/>
          </w:tcPr>
          <w:p w14:paraId="17767003" w14:textId="480DA914" w:rsidR="00A52CA7" w:rsidRPr="00C76E68" w:rsidRDefault="00A52CA7" w:rsidP="00A52CA7">
            <w:pPr>
              <w:rPr>
                <w:sz w:val="22"/>
                <w:szCs w:val="22"/>
              </w:rPr>
            </w:pPr>
            <w:r w:rsidRPr="00D51F9F">
              <w:rPr>
                <w:iCs/>
                <w:sz w:val="22"/>
                <w:szCs w:val="22"/>
              </w:rPr>
              <w:t> apdrausti valstybės registruose registruojamą turtą, kuriam įsigyti ar sukurti bus panaudota parama, nuo mokėjimo prašymo, kuriame prašoma paramos kompensuoti įsigytą ar sukurtą turtą, pateikimo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A52CA7" w:rsidRPr="00C76E68" w14:paraId="4EF7F06A" w14:textId="77777777" w:rsidTr="00091047">
        <w:tc>
          <w:tcPr>
            <w:tcW w:w="846" w:type="dxa"/>
            <w:tcBorders>
              <w:top w:val="single" w:sz="4" w:space="0" w:color="auto"/>
              <w:left w:val="single" w:sz="4" w:space="0" w:color="auto"/>
              <w:bottom w:val="single" w:sz="4" w:space="0" w:color="auto"/>
              <w:right w:val="single" w:sz="4" w:space="0" w:color="auto"/>
            </w:tcBorders>
          </w:tcPr>
          <w:p w14:paraId="50C7F880" w14:textId="1F046EDE" w:rsidR="00A52CA7" w:rsidRPr="00C76E68" w:rsidRDefault="00A52CA7" w:rsidP="00A52CA7">
            <w:pPr>
              <w:jc w:val="right"/>
              <w:rPr>
                <w:sz w:val="22"/>
                <w:szCs w:val="22"/>
              </w:rPr>
            </w:pPr>
            <w:r w:rsidRPr="00C76E68">
              <w:rPr>
                <w:sz w:val="22"/>
                <w:szCs w:val="22"/>
              </w:rPr>
              <w:t>8.3.7.</w:t>
            </w:r>
          </w:p>
        </w:tc>
        <w:tc>
          <w:tcPr>
            <w:tcW w:w="8784" w:type="dxa"/>
            <w:shd w:val="clear" w:color="auto" w:fill="auto"/>
          </w:tcPr>
          <w:p w14:paraId="229526A3" w14:textId="4F1C4DD7" w:rsidR="00A52CA7" w:rsidRPr="00C76E68" w:rsidRDefault="00A52CA7" w:rsidP="00A52CA7">
            <w:pPr>
              <w:rPr>
                <w:sz w:val="22"/>
                <w:szCs w:val="22"/>
              </w:rPr>
            </w:pPr>
            <w:r w:rsidRPr="00D51F9F">
              <w:rPr>
                <w:iCs/>
                <w:sz w:val="22"/>
                <w:szCs w:val="22"/>
              </w:rPr>
              <w:t>nuo paramos sutarties pasirašymo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p>
        </w:tc>
      </w:tr>
      <w:tr w:rsidR="00A52CA7" w:rsidRPr="00C76E68" w14:paraId="6B97C1D3" w14:textId="77777777" w:rsidTr="00091047">
        <w:tc>
          <w:tcPr>
            <w:tcW w:w="846" w:type="dxa"/>
            <w:tcBorders>
              <w:top w:val="single" w:sz="4" w:space="0" w:color="auto"/>
              <w:left w:val="single" w:sz="4" w:space="0" w:color="auto"/>
              <w:bottom w:val="single" w:sz="4" w:space="0" w:color="auto"/>
              <w:right w:val="single" w:sz="4" w:space="0" w:color="auto"/>
            </w:tcBorders>
          </w:tcPr>
          <w:p w14:paraId="1DFA3E02" w14:textId="3F51300D" w:rsidR="00A52CA7" w:rsidRPr="00C76E68" w:rsidRDefault="00A52CA7" w:rsidP="00A52CA7">
            <w:pPr>
              <w:jc w:val="right"/>
              <w:rPr>
                <w:sz w:val="22"/>
                <w:szCs w:val="22"/>
              </w:rPr>
            </w:pPr>
            <w:r w:rsidRPr="00C76E68">
              <w:rPr>
                <w:sz w:val="22"/>
                <w:szCs w:val="22"/>
              </w:rPr>
              <w:t>8.3.8.</w:t>
            </w:r>
          </w:p>
        </w:tc>
        <w:tc>
          <w:tcPr>
            <w:tcW w:w="8784" w:type="dxa"/>
            <w:shd w:val="clear" w:color="auto" w:fill="auto"/>
          </w:tcPr>
          <w:p w14:paraId="24299DCF" w14:textId="0BE313CA" w:rsidR="00A52CA7" w:rsidRPr="00C76E68" w:rsidRDefault="00A52CA7" w:rsidP="00A52CA7">
            <w:pPr>
              <w:rPr>
                <w:sz w:val="22"/>
                <w:szCs w:val="22"/>
              </w:rPr>
            </w:pPr>
            <w:r w:rsidRPr="00D51F9F">
              <w:rPr>
                <w:iCs/>
                <w:sz w:val="22"/>
                <w:szCs w:val="22"/>
              </w:rPr>
              <w:t xml:space="preserve">nuo paramos paraiškos pateikimo dienos iki projekto kontrolės laikotarpio pabaigos </w:t>
            </w:r>
            <w:r w:rsidRPr="00D51F9F">
              <w:rPr>
                <w:iCs/>
                <w:sz w:val="22"/>
                <w:szCs w:val="22"/>
              </w:rPr>
              <w:lastRenderedPageBreak/>
              <w:t>tvarkyti buhalterinę apskaitą (sudaryti balansą, pelno (nuostolių) ir pinigų srautų ataskaitas);</w:t>
            </w:r>
          </w:p>
        </w:tc>
      </w:tr>
      <w:tr w:rsidR="00A52CA7" w:rsidRPr="00C76E68" w14:paraId="43A2CC62" w14:textId="77777777" w:rsidTr="00091047">
        <w:tc>
          <w:tcPr>
            <w:tcW w:w="846" w:type="dxa"/>
            <w:tcBorders>
              <w:top w:val="single" w:sz="4" w:space="0" w:color="auto"/>
              <w:left w:val="single" w:sz="4" w:space="0" w:color="auto"/>
              <w:bottom w:val="single" w:sz="4" w:space="0" w:color="auto"/>
              <w:right w:val="single" w:sz="4" w:space="0" w:color="auto"/>
            </w:tcBorders>
          </w:tcPr>
          <w:p w14:paraId="37F39B43" w14:textId="1E281B04" w:rsidR="00A52CA7" w:rsidRPr="00C76E68" w:rsidRDefault="00A52CA7" w:rsidP="00A52CA7">
            <w:pPr>
              <w:jc w:val="right"/>
              <w:rPr>
                <w:sz w:val="22"/>
                <w:szCs w:val="22"/>
              </w:rPr>
            </w:pPr>
            <w:r w:rsidRPr="00C76E68">
              <w:rPr>
                <w:sz w:val="22"/>
                <w:szCs w:val="22"/>
              </w:rPr>
              <w:lastRenderedPageBreak/>
              <w:t>8.3.9.</w:t>
            </w:r>
          </w:p>
        </w:tc>
        <w:tc>
          <w:tcPr>
            <w:tcW w:w="8784" w:type="dxa"/>
            <w:shd w:val="clear" w:color="auto" w:fill="auto"/>
          </w:tcPr>
          <w:p w14:paraId="17982A7D" w14:textId="217AE854" w:rsidR="00A52CA7" w:rsidRPr="00C76E68" w:rsidRDefault="00A52CA7" w:rsidP="00A52CA7">
            <w:pPr>
              <w:rPr>
                <w:sz w:val="22"/>
                <w:szCs w:val="22"/>
              </w:rPr>
            </w:pPr>
            <w:r w:rsidRPr="00D51F9F">
              <w:rPr>
                <w:iCs/>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A52CA7" w:rsidRPr="00C76E68" w14:paraId="6C0C0272" w14:textId="77777777" w:rsidTr="00AF073E">
        <w:tc>
          <w:tcPr>
            <w:tcW w:w="846" w:type="dxa"/>
            <w:tcBorders>
              <w:top w:val="single" w:sz="4" w:space="0" w:color="auto"/>
              <w:left w:val="single" w:sz="4" w:space="0" w:color="auto"/>
              <w:bottom w:val="single" w:sz="4" w:space="0" w:color="auto"/>
              <w:right w:val="single" w:sz="4" w:space="0" w:color="auto"/>
            </w:tcBorders>
          </w:tcPr>
          <w:p w14:paraId="5787B6AC" w14:textId="45C3EAB5" w:rsidR="00A52CA7" w:rsidRPr="00C76E68" w:rsidRDefault="00A52CA7" w:rsidP="00A52CA7">
            <w:pPr>
              <w:jc w:val="right"/>
              <w:rPr>
                <w:sz w:val="22"/>
                <w:szCs w:val="22"/>
              </w:rPr>
            </w:pPr>
            <w:r w:rsidRPr="00C76E68">
              <w:rPr>
                <w:sz w:val="22"/>
                <w:szCs w:val="22"/>
              </w:rPr>
              <w:t>8.3.10.</w:t>
            </w:r>
          </w:p>
        </w:tc>
        <w:tc>
          <w:tcPr>
            <w:tcW w:w="8784" w:type="dxa"/>
            <w:shd w:val="clear" w:color="auto" w:fill="auto"/>
          </w:tcPr>
          <w:p w14:paraId="0C77D3FB" w14:textId="032F9DFC" w:rsidR="00A52CA7" w:rsidRPr="00C76E68" w:rsidRDefault="00A52CA7" w:rsidP="00A52CA7">
            <w:pPr>
              <w:rPr>
                <w:sz w:val="22"/>
                <w:szCs w:val="22"/>
              </w:rPr>
            </w:pPr>
            <w:r w:rsidRPr="00D51F9F">
              <w:rPr>
                <w:iCs/>
                <w:sz w:val="22"/>
                <w:szCs w:val="22"/>
              </w:rPr>
              <w:t>užtikrinti, kad visos jo įgytos investicijos atitiks darbo saugos reikalavimus;</w:t>
            </w:r>
          </w:p>
        </w:tc>
      </w:tr>
      <w:tr w:rsidR="00A52CA7" w:rsidRPr="00C76E68" w14:paraId="10963B84" w14:textId="77777777" w:rsidTr="00AF073E">
        <w:tc>
          <w:tcPr>
            <w:tcW w:w="846" w:type="dxa"/>
            <w:tcBorders>
              <w:top w:val="single" w:sz="4" w:space="0" w:color="auto"/>
              <w:left w:val="single" w:sz="4" w:space="0" w:color="auto"/>
              <w:bottom w:val="single" w:sz="4" w:space="0" w:color="auto"/>
              <w:right w:val="single" w:sz="4" w:space="0" w:color="auto"/>
            </w:tcBorders>
          </w:tcPr>
          <w:p w14:paraId="085E75A2" w14:textId="0BE5DBB1" w:rsidR="00A52CA7" w:rsidRPr="00C76E68" w:rsidRDefault="00A52CA7" w:rsidP="00A52CA7">
            <w:pPr>
              <w:jc w:val="right"/>
              <w:rPr>
                <w:sz w:val="22"/>
                <w:szCs w:val="22"/>
              </w:rPr>
            </w:pPr>
            <w:r w:rsidRPr="00C76E68">
              <w:rPr>
                <w:sz w:val="22"/>
                <w:szCs w:val="22"/>
              </w:rPr>
              <w:t>8.3.11.</w:t>
            </w:r>
          </w:p>
        </w:tc>
        <w:tc>
          <w:tcPr>
            <w:tcW w:w="8784" w:type="dxa"/>
            <w:shd w:val="clear" w:color="auto" w:fill="auto"/>
          </w:tcPr>
          <w:p w14:paraId="2AD38B5D" w14:textId="54CC7A41" w:rsidR="00A52CA7" w:rsidRPr="00C76E68" w:rsidRDefault="00A52CA7" w:rsidP="00A52CA7">
            <w:pPr>
              <w:rPr>
                <w:sz w:val="22"/>
                <w:szCs w:val="22"/>
              </w:rPr>
            </w:pPr>
            <w:proofErr w:type="spellStart"/>
            <w:r w:rsidRPr="00E46171">
              <w:rPr>
                <w:iCs/>
                <w:color w:val="000000"/>
                <w:spacing w:val="3"/>
                <w:sz w:val="22"/>
                <w:szCs w:val="22"/>
              </w:rPr>
              <w:t>žtikrinti</w:t>
            </w:r>
            <w:proofErr w:type="spellEnd"/>
            <w:r w:rsidRPr="00E46171">
              <w:rPr>
                <w:iCs/>
                <w:color w:val="000000"/>
                <w:spacing w:val="3"/>
                <w:sz w:val="22"/>
                <w:szCs w:val="22"/>
              </w:rPr>
              <w:t>, </w:t>
            </w:r>
            <w:r w:rsidRPr="00E46171">
              <w:rPr>
                <w:iCs/>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A52CA7" w:rsidRPr="00C76E68" w14:paraId="2C8ED364" w14:textId="77777777" w:rsidTr="00AF073E">
        <w:tc>
          <w:tcPr>
            <w:tcW w:w="846" w:type="dxa"/>
            <w:tcBorders>
              <w:top w:val="single" w:sz="4" w:space="0" w:color="auto"/>
              <w:left w:val="single" w:sz="4" w:space="0" w:color="auto"/>
              <w:bottom w:val="single" w:sz="4" w:space="0" w:color="auto"/>
              <w:right w:val="single" w:sz="4" w:space="0" w:color="auto"/>
            </w:tcBorders>
          </w:tcPr>
          <w:p w14:paraId="6E75EA6D" w14:textId="0096BD22" w:rsidR="00A52CA7" w:rsidRPr="00C76E68" w:rsidRDefault="00A52CA7" w:rsidP="00A52CA7">
            <w:pPr>
              <w:jc w:val="right"/>
              <w:rPr>
                <w:sz w:val="22"/>
                <w:szCs w:val="22"/>
              </w:rPr>
            </w:pPr>
            <w:r w:rsidRPr="00C76E68">
              <w:rPr>
                <w:sz w:val="22"/>
                <w:szCs w:val="22"/>
              </w:rPr>
              <w:t>8.3.12.</w:t>
            </w:r>
          </w:p>
        </w:tc>
        <w:tc>
          <w:tcPr>
            <w:tcW w:w="8784" w:type="dxa"/>
            <w:shd w:val="clear" w:color="auto" w:fill="auto"/>
          </w:tcPr>
          <w:p w14:paraId="3CAF4FA2" w14:textId="437AE1D0" w:rsidR="00A52CA7" w:rsidRPr="00C76E68" w:rsidRDefault="00A52CA7" w:rsidP="00A52CA7">
            <w:pPr>
              <w:rPr>
                <w:sz w:val="22"/>
                <w:szCs w:val="22"/>
              </w:rPr>
            </w:pPr>
            <w:r w:rsidRPr="00D51F9F">
              <w:rPr>
                <w:iCs/>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A52CA7" w:rsidRPr="00C76E68" w14:paraId="040B6553" w14:textId="77777777" w:rsidTr="00133B6E">
        <w:tc>
          <w:tcPr>
            <w:tcW w:w="846" w:type="dxa"/>
            <w:tcBorders>
              <w:top w:val="single" w:sz="4" w:space="0" w:color="auto"/>
              <w:left w:val="single" w:sz="4" w:space="0" w:color="auto"/>
              <w:bottom w:val="single" w:sz="4" w:space="0" w:color="auto"/>
              <w:right w:val="single" w:sz="4" w:space="0" w:color="auto"/>
            </w:tcBorders>
          </w:tcPr>
          <w:p w14:paraId="7E507F7D" w14:textId="302689E4" w:rsidR="00A52CA7" w:rsidRPr="00C76E68" w:rsidRDefault="00A52CA7" w:rsidP="00A52CA7">
            <w:pPr>
              <w:jc w:val="right"/>
              <w:rPr>
                <w:sz w:val="22"/>
                <w:szCs w:val="22"/>
              </w:rPr>
            </w:pPr>
            <w:r w:rsidRPr="00C76E68">
              <w:rPr>
                <w:sz w:val="22"/>
                <w:szCs w:val="22"/>
              </w:rPr>
              <w:t>8.3.13.</w:t>
            </w:r>
          </w:p>
        </w:tc>
        <w:tc>
          <w:tcPr>
            <w:tcW w:w="8784" w:type="dxa"/>
            <w:shd w:val="clear" w:color="auto" w:fill="auto"/>
          </w:tcPr>
          <w:p w14:paraId="7137C848" w14:textId="5C35BD01" w:rsidR="00A52CA7" w:rsidRPr="00C76E68" w:rsidRDefault="00A52CA7" w:rsidP="00A52CA7">
            <w:pPr>
              <w:rPr>
                <w:sz w:val="22"/>
                <w:szCs w:val="22"/>
              </w:rPr>
            </w:pPr>
            <w:r w:rsidRPr="00D51F9F">
              <w:rPr>
                <w:iCs/>
                <w:sz w:val="22"/>
                <w:szCs w:val="22"/>
              </w:rPr>
              <w:t>ne vėliau kaip per 10 darbo dienų pranešti Agentūrai apie bet kurių duomenų, nurodytų pateiktoje ir užregistruotoje paramos paraiškoje, pasikeitimus;</w:t>
            </w:r>
          </w:p>
        </w:tc>
      </w:tr>
      <w:tr w:rsidR="00A52CA7" w:rsidRPr="00C76E68" w14:paraId="4287059C" w14:textId="77777777" w:rsidTr="00133B6E">
        <w:tc>
          <w:tcPr>
            <w:tcW w:w="846" w:type="dxa"/>
            <w:tcBorders>
              <w:top w:val="single" w:sz="4" w:space="0" w:color="auto"/>
              <w:left w:val="single" w:sz="4" w:space="0" w:color="auto"/>
              <w:bottom w:val="single" w:sz="4" w:space="0" w:color="auto"/>
              <w:right w:val="single" w:sz="4" w:space="0" w:color="auto"/>
            </w:tcBorders>
          </w:tcPr>
          <w:p w14:paraId="71332C6C" w14:textId="4FBB35C8" w:rsidR="00A52CA7" w:rsidRPr="00C76E68" w:rsidRDefault="00A52CA7" w:rsidP="00A52CA7">
            <w:pPr>
              <w:jc w:val="right"/>
              <w:rPr>
                <w:sz w:val="22"/>
                <w:szCs w:val="22"/>
              </w:rPr>
            </w:pPr>
            <w:r w:rsidRPr="00C76E68">
              <w:rPr>
                <w:sz w:val="22"/>
                <w:szCs w:val="22"/>
              </w:rPr>
              <w:t>8.3.14.</w:t>
            </w:r>
          </w:p>
        </w:tc>
        <w:tc>
          <w:tcPr>
            <w:tcW w:w="8784" w:type="dxa"/>
            <w:shd w:val="clear" w:color="auto" w:fill="auto"/>
          </w:tcPr>
          <w:p w14:paraId="533C11E3" w14:textId="14A0C467" w:rsidR="00A52CA7" w:rsidRPr="00C76E68" w:rsidRDefault="00A52CA7" w:rsidP="00A52CA7">
            <w:pPr>
              <w:rPr>
                <w:sz w:val="22"/>
                <w:szCs w:val="22"/>
              </w:rPr>
            </w:pPr>
            <w:r w:rsidRPr="00E46171">
              <w:rPr>
                <w:iCs/>
                <w:color w:val="000000"/>
                <w:spacing w:val="4"/>
                <w:sz w:val="22"/>
                <w:szCs w:val="22"/>
              </w:rPr>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A52CA7" w:rsidRPr="00C76E68" w14:paraId="224794B7" w14:textId="77777777" w:rsidTr="00133B6E">
        <w:tc>
          <w:tcPr>
            <w:tcW w:w="846" w:type="dxa"/>
            <w:tcBorders>
              <w:top w:val="single" w:sz="4" w:space="0" w:color="auto"/>
              <w:left w:val="single" w:sz="4" w:space="0" w:color="auto"/>
              <w:bottom w:val="single" w:sz="4" w:space="0" w:color="auto"/>
              <w:right w:val="single" w:sz="4" w:space="0" w:color="auto"/>
            </w:tcBorders>
          </w:tcPr>
          <w:p w14:paraId="50EF0AD6" w14:textId="07108214" w:rsidR="00A52CA7" w:rsidRPr="00C76E68" w:rsidRDefault="00A52CA7" w:rsidP="00A52CA7">
            <w:pPr>
              <w:jc w:val="right"/>
              <w:rPr>
                <w:sz w:val="22"/>
                <w:szCs w:val="22"/>
              </w:rPr>
            </w:pPr>
            <w:r w:rsidRPr="00C76E68">
              <w:rPr>
                <w:sz w:val="22"/>
                <w:szCs w:val="22"/>
              </w:rPr>
              <w:t>8.3.15.</w:t>
            </w:r>
          </w:p>
        </w:tc>
        <w:tc>
          <w:tcPr>
            <w:tcW w:w="8784" w:type="dxa"/>
            <w:shd w:val="clear" w:color="auto" w:fill="auto"/>
          </w:tcPr>
          <w:p w14:paraId="7D7F936C" w14:textId="769B729D" w:rsidR="00A52CA7" w:rsidRPr="00C76E68" w:rsidRDefault="00A52CA7" w:rsidP="00A52CA7">
            <w:pPr>
              <w:rPr>
                <w:sz w:val="22"/>
                <w:szCs w:val="22"/>
              </w:rPr>
            </w:pPr>
            <w:r w:rsidRPr="00D51F9F">
              <w:rPr>
                <w:iCs/>
                <w:sz w:val="22"/>
                <w:szCs w:val="22"/>
              </w:rPr>
              <w:t>teikti visą informaciją ir duomenis, reikalingus statistikos tikslams, Programos įgyvendinimo stebėsenai, viešinimui bei reikalingiems vertinimams atlikti;</w:t>
            </w:r>
          </w:p>
        </w:tc>
      </w:tr>
      <w:tr w:rsidR="00A52CA7" w:rsidRPr="00C76E68" w14:paraId="618F771F" w14:textId="77777777" w:rsidTr="001D2F3B">
        <w:tc>
          <w:tcPr>
            <w:tcW w:w="846" w:type="dxa"/>
            <w:tcBorders>
              <w:top w:val="single" w:sz="4" w:space="0" w:color="auto"/>
              <w:left w:val="single" w:sz="4" w:space="0" w:color="auto"/>
              <w:bottom w:val="single" w:sz="4" w:space="0" w:color="auto"/>
              <w:right w:val="single" w:sz="4" w:space="0" w:color="auto"/>
            </w:tcBorders>
          </w:tcPr>
          <w:p w14:paraId="2F20FB56" w14:textId="2E7E0E3B" w:rsidR="00A52CA7" w:rsidRPr="00C76E68" w:rsidRDefault="00A52CA7" w:rsidP="00A52CA7">
            <w:pPr>
              <w:jc w:val="right"/>
              <w:rPr>
                <w:sz w:val="22"/>
                <w:szCs w:val="22"/>
              </w:rPr>
            </w:pPr>
            <w:r w:rsidRPr="00C76E68">
              <w:rPr>
                <w:sz w:val="22"/>
                <w:szCs w:val="22"/>
              </w:rPr>
              <w:t>8.3.16.</w:t>
            </w:r>
          </w:p>
        </w:tc>
        <w:tc>
          <w:tcPr>
            <w:tcW w:w="8784" w:type="dxa"/>
            <w:shd w:val="clear" w:color="auto" w:fill="auto"/>
          </w:tcPr>
          <w:p w14:paraId="1F56D754" w14:textId="4488F103" w:rsidR="00A52CA7" w:rsidRPr="00C76E68" w:rsidRDefault="00A52CA7" w:rsidP="00A52CA7">
            <w:pPr>
              <w:rPr>
                <w:sz w:val="22"/>
                <w:szCs w:val="22"/>
              </w:rPr>
            </w:pPr>
            <w:r w:rsidRPr="00D51F9F">
              <w:rPr>
                <w:iCs/>
                <w:sz w:val="22"/>
                <w:szCs w:val="22"/>
              </w:rPr>
              <w:t>pasikeitus Smulkiojo ir vidutinio verslo subjekto statuso deklaracijoje (toliau – Deklaracija) pateiktiems duomenims, ūkio subjektas įsipareigoja atnaujintą Deklaraciją per 10 darbo dienų nuo duomenų pasikeitimo fakto pateikti Agentūrai;</w:t>
            </w:r>
          </w:p>
        </w:tc>
      </w:tr>
      <w:tr w:rsidR="00A52CA7" w:rsidRPr="00C76E68" w14:paraId="69736501" w14:textId="77777777" w:rsidTr="001D2F3B">
        <w:tc>
          <w:tcPr>
            <w:tcW w:w="846" w:type="dxa"/>
            <w:tcBorders>
              <w:top w:val="single" w:sz="4" w:space="0" w:color="auto"/>
              <w:left w:val="single" w:sz="4" w:space="0" w:color="auto"/>
              <w:bottom w:val="single" w:sz="4" w:space="0" w:color="auto"/>
              <w:right w:val="single" w:sz="4" w:space="0" w:color="auto"/>
            </w:tcBorders>
          </w:tcPr>
          <w:p w14:paraId="269DC05B" w14:textId="1641E579" w:rsidR="00A52CA7" w:rsidRPr="00C76E68" w:rsidRDefault="00A52CA7" w:rsidP="00A52CA7">
            <w:pPr>
              <w:jc w:val="right"/>
              <w:rPr>
                <w:sz w:val="22"/>
                <w:szCs w:val="22"/>
              </w:rPr>
            </w:pPr>
            <w:r w:rsidRPr="00C76E68">
              <w:rPr>
                <w:sz w:val="22"/>
                <w:szCs w:val="22"/>
              </w:rPr>
              <w:t>8.3.17.</w:t>
            </w:r>
          </w:p>
        </w:tc>
        <w:tc>
          <w:tcPr>
            <w:tcW w:w="8784" w:type="dxa"/>
            <w:shd w:val="clear" w:color="auto" w:fill="auto"/>
          </w:tcPr>
          <w:p w14:paraId="0CE933C3" w14:textId="5492E338" w:rsidR="00A52CA7" w:rsidRPr="00C76E68" w:rsidRDefault="00A52CA7" w:rsidP="00A52CA7">
            <w:pPr>
              <w:rPr>
                <w:sz w:val="22"/>
                <w:szCs w:val="22"/>
              </w:rPr>
            </w:pPr>
            <w:r w:rsidRPr="00D51F9F">
              <w:rPr>
                <w:iCs/>
                <w:sz w:val="22"/>
                <w:szCs w:val="22"/>
              </w:rPr>
              <w:t>ne mažiau kaip į 80 proc. kuriamų naujų darbo vietų (taikant matematines skaičių apvalinimo taisykles) įdarbinti kaimo gyventojus. Šį įsipareigojimą privalo išlaikyti iki projekto kontrolės laikotarpio pabaigos;</w:t>
            </w:r>
          </w:p>
        </w:tc>
      </w:tr>
      <w:tr w:rsidR="00A52CA7" w:rsidRPr="00C76E68" w14:paraId="7958ED73" w14:textId="77777777" w:rsidTr="001D2F3B">
        <w:tc>
          <w:tcPr>
            <w:tcW w:w="846" w:type="dxa"/>
            <w:tcBorders>
              <w:top w:val="single" w:sz="4" w:space="0" w:color="auto"/>
              <w:left w:val="single" w:sz="4" w:space="0" w:color="auto"/>
              <w:bottom w:val="single" w:sz="4" w:space="0" w:color="auto"/>
              <w:right w:val="single" w:sz="4" w:space="0" w:color="auto"/>
            </w:tcBorders>
          </w:tcPr>
          <w:p w14:paraId="0AF6B4CD" w14:textId="12F7173A" w:rsidR="00A52CA7" w:rsidRPr="00C76E68" w:rsidRDefault="00A52CA7" w:rsidP="00A52CA7">
            <w:pPr>
              <w:jc w:val="right"/>
              <w:rPr>
                <w:sz w:val="22"/>
                <w:szCs w:val="22"/>
              </w:rPr>
            </w:pPr>
            <w:r w:rsidRPr="00C76E68">
              <w:rPr>
                <w:sz w:val="22"/>
                <w:szCs w:val="22"/>
              </w:rPr>
              <w:t>8.3.18.</w:t>
            </w:r>
          </w:p>
        </w:tc>
        <w:tc>
          <w:tcPr>
            <w:tcW w:w="8784" w:type="dxa"/>
            <w:shd w:val="clear" w:color="auto" w:fill="auto"/>
          </w:tcPr>
          <w:p w14:paraId="3582E35B" w14:textId="2223C119" w:rsidR="00A52CA7" w:rsidRPr="00C76E68" w:rsidRDefault="00A52CA7" w:rsidP="00A52CA7">
            <w:pPr>
              <w:rPr>
                <w:sz w:val="22"/>
                <w:szCs w:val="22"/>
              </w:rPr>
            </w:pPr>
            <w:r>
              <w:rPr>
                <w:rStyle w:val="Numatytasispastraiposriftas1"/>
                <w:color w:val="000000"/>
                <w:sz w:val="22"/>
                <w:szCs w:val="22"/>
              </w:rPr>
              <w:t>Projekto įgyvendinimo metu ir projekto kontrolės laikotarpiu turi užtikrinti atitiktį atrankos kriterijams (išskyrus atrankos kriterijų, susijusį su pareiškėjo amžiumi), už kuriuos projektui suteikiami balai;</w:t>
            </w:r>
          </w:p>
        </w:tc>
      </w:tr>
      <w:tr w:rsidR="00A52CA7" w:rsidRPr="00C76E68" w14:paraId="6664BDA7" w14:textId="77777777" w:rsidTr="001D6EC9">
        <w:tc>
          <w:tcPr>
            <w:tcW w:w="846" w:type="dxa"/>
            <w:tcBorders>
              <w:top w:val="single" w:sz="4" w:space="0" w:color="auto"/>
              <w:left w:val="single" w:sz="4" w:space="0" w:color="auto"/>
              <w:bottom w:val="single" w:sz="4" w:space="0" w:color="auto"/>
              <w:right w:val="single" w:sz="4" w:space="0" w:color="auto"/>
            </w:tcBorders>
          </w:tcPr>
          <w:p w14:paraId="639A5B59" w14:textId="21A74657" w:rsidR="00A52CA7" w:rsidRPr="00C76E68" w:rsidRDefault="00A52CA7" w:rsidP="00A52CA7">
            <w:pPr>
              <w:jc w:val="right"/>
              <w:rPr>
                <w:sz w:val="22"/>
                <w:szCs w:val="22"/>
              </w:rPr>
            </w:pPr>
            <w:r w:rsidRPr="00C76E68">
              <w:rPr>
                <w:sz w:val="22"/>
                <w:szCs w:val="22"/>
              </w:rPr>
              <w:t>8.3.19.</w:t>
            </w:r>
          </w:p>
        </w:tc>
        <w:tc>
          <w:tcPr>
            <w:tcW w:w="8784" w:type="dxa"/>
            <w:shd w:val="clear" w:color="auto" w:fill="auto"/>
          </w:tcPr>
          <w:p w14:paraId="33AF47DD" w14:textId="50B3A92F" w:rsidR="00A52CA7" w:rsidRPr="00C76E68" w:rsidRDefault="00A52CA7" w:rsidP="00A52CA7">
            <w:pPr>
              <w:rPr>
                <w:sz w:val="22"/>
                <w:szCs w:val="22"/>
              </w:rPr>
            </w:pPr>
            <w:r w:rsidRPr="00D51F9F">
              <w:rPr>
                <w:iCs/>
                <w:sz w:val="22"/>
                <w:szCs w:val="22"/>
              </w:rPr>
              <w:t>pateikti detalų atliktų darbų aktą (su kiekvienu mokėjimo prašymu, kuriame deklaruojamos statybos išlaidos);</w:t>
            </w:r>
          </w:p>
        </w:tc>
      </w:tr>
      <w:tr w:rsidR="00A52CA7" w:rsidRPr="00C76E68" w14:paraId="252CA8D3" w14:textId="77777777" w:rsidTr="001D6EC9">
        <w:tc>
          <w:tcPr>
            <w:tcW w:w="846" w:type="dxa"/>
            <w:tcBorders>
              <w:top w:val="single" w:sz="4" w:space="0" w:color="auto"/>
              <w:left w:val="single" w:sz="4" w:space="0" w:color="auto"/>
              <w:bottom w:val="single" w:sz="4" w:space="0" w:color="auto"/>
              <w:right w:val="single" w:sz="4" w:space="0" w:color="auto"/>
            </w:tcBorders>
          </w:tcPr>
          <w:p w14:paraId="7CFCFCAC" w14:textId="195361C6" w:rsidR="00A52CA7" w:rsidRPr="00C76E68" w:rsidRDefault="00A52CA7" w:rsidP="00A52CA7">
            <w:pPr>
              <w:jc w:val="right"/>
              <w:rPr>
                <w:sz w:val="22"/>
                <w:szCs w:val="22"/>
              </w:rPr>
            </w:pPr>
            <w:r w:rsidRPr="00C76E68">
              <w:rPr>
                <w:sz w:val="22"/>
                <w:szCs w:val="22"/>
              </w:rPr>
              <w:t>8.3.20.</w:t>
            </w:r>
          </w:p>
        </w:tc>
        <w:tc>
          <w:tcPr>
            <w:tcW w:w="8784" w:type="dxa"/>
            <w:shd w:val="clear" w:color="auto" w:fill="auto"/>
          </w:tcPr>
          <w:p w14:paraId="10764B1F" w14:textId="176E4665" w:rsidR="00A52CA7" w:rsidRPr="00C76E68" w:rsidRDefault="00A52CA7" w:rsidP="00A52CA7">
            <w:pPr>
              <w:rPr>
                <w:sz w:val="22"/>
                <w:szCs w:val="22"/>
              </w:rPr>
            </w:pPr>
            <w:r w:rsidRPr="00D51F9F">
              <w:rPr>
                <w:iCs/>
                <w:sz w:val="22"/>
                <w:szCs w:val="22"/>
              </w:rPr>
              <w:t> užbaigus statybos darbus, ne vėliau kaip iki paskutinio mokėjimo prašymo pateikimo dienos statybos užbaigimo dokumentai teisės aktų nustatyta tvarka turi būti registruoti informacinėje sistemoje „</w:t>
            </w:r>
            <w:proofErr w:type="spellStart"/>
            <w:r w:rsidRPr="00D51F9F">
              <w:rPr>
                <w:iCs/>
                <w:sz w:val="22"/>
                <w:szCs w:val="22"/>
              </w:rPr>
              <w:t>Infostatyba</w:t>
            </w:r>
            <w:proofErr w:type="spellEnd"/>
            <w:r w:rsidRPr="00D51F9F">
              <w:rPr>
                <w:iCs/>
                <w:sz w:val="22"/>
                <w:szCs w:val="22"/>
              </w:rPr>
              <w:t>“. Jei statybos užbaigimo dokumentų informacinėje sistemoje „</w:t>
            </w:r>
            <w:proofErr w:type="spellStart"/>
            <w:r w:rsidRPr="00D51F9F">
              <w:rPr>
                <w:iCs/>
                <w:sz w:val="22"/>
                <w:szCs w:val="22"/>
              </w:rPr>
              <w:t>Infostatyba</w:t>
            </w:r>
            <w:proofErr w:type="spellEnd"/>
            <w:r w:rsidRPr="00D51F9F">
              <w:rPr>
                <w:iCs/>
                <w:sz w:val="22"/>
                <w:szCs w:val="22"/>
              </w:rPr>
              <w:t>“ pateikti neprivaloma, statybos užbaigimo dokumentai turi būti pateikti Agentūrai ne vėliau kaip su paskutiniu mokėjimo prašymu;</w:t>
            </w:r>
          </w:p>
        </w:tc>
      </w:tr>
      <w:tr w:rsidR="00A52CA7" w:rsidRPr="00C76E68" w14:paraId="43564886" w14:textId="77777777" w:rsidTr="001D6EC9">
        <w:tc>
          <w:tcPr>
            <w:tcW w:w="846" w:type="dxa"/>
            <w:tcBorders>
              <w:top w:val="single" w:sz="4" w:space="0" w:color="auto"/>
              <w:left w:val="single" w:sz="4" w:space="0" w:color="auto"/>
              <w:bottom w:val="single" w:sz="4" w:space="0" w:color="auto"/>
              <w:right w:val="single" w:sz="4" w:space="0" w:color="auto"/>
            </w:tcBorders>
          </w:tcPr>
          <w:p w14:paraId="3D5561D9" w14:textId="5729AD76" w:rsidR="00A52CA7" w:rsidRPr="00C76E68" w:rsidRDefault="00A52CA7" w:rsidP="00A52CA7">
            <w:pPr>
              <w:jc w:val="right"/>
              <w:rPr>
                <w:sz w:val="22"/>
                <w:szCs w:val="22"/>
              </w:rPr>
            </w:pPr>
            <w:r w:rsidRPr="00C76E68">
              <w:rPr>
                <w:sz w:val="22"/>
                <w:szCs w:val="22"/>
              </w:rPr>
              <w:t>8.3.21.</w:t>
            </w:r>
          </w:p>
        </w:tc>
        <w:tc>
          <w:tcPr>
            <w:tcW w:w="8784" w:type="dxa"/>
            <w:shd w:val="clear" w:color="auto" w:fill="auto"/>
          </w:tcPr>
          <w:p w14:paraId="0F978858" w14:textId="7C8F4DC1" w:rsidR="00A52CA7" w:rsidRPr="00C76E68" w:rsidRDefault="00A52CA7" w:rsidP="00A52CA7">
            <w:pPr>
              <w:rPr>
                <w:sz w:val="22"/>
                <w:szCs w:val="22"/>
              </w:rPr>
            </w:pPr>
            <w:r w:rsidRPr="00D51F9F">
              <w:rPr>
                <w:iCs/>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52CA7" w:rsidRPr="00C76E68" w14:paraId="18238CEC" w14:textId="77777777" w:rsidTr="00E04313">
        <w:tc>
          <w:tcPr>
            <w:tcW w:w="846" w:type="dxa"/>
            <w:tcBorders>
              <w:top w:val="single" w:sz="4" w:space="0" w:color="auto"/>
              <w:left w:val="single" w:sz="4" w:space="0" w:color="auto"/>
              <w:bottom w:val="single" w:sz="4" w:space="0" w:color="auto"/>
              <w:right w:val="single" w:sz="4" w:space="0" w:color="auto"/>
            </w:tcBorders>
          </w:tcPr>
          <w:p w14:paraId="60290B21" w14:textId="223E3090" w:rsidR="00A52CA7" w:rsidRPr="00C76E68" w:rsidRDefault="00A52CA7" w:rsidP="00A52CA7">
            <w:pPr>
              <w:jc w:val="right"/>
              <w:rPr>
                <w:sz w:val="22"/>
                <w:szCs w:val="22"/>
              </w:rPr>
            </w:pPr>
            <w:r w:rsidRPr="00C76E68">
              <w:rPr>
                <w:sz w:val="22"/>
                <w:szCs w:val="22"/>
              </w:rPr>
              <w:t>8.3.22.</w:t>
            </w:r>
          </w:p>
        </w:tc>
        <w:tc>
          <w:tcPr>
            <w:tcW w:w="8784" w:type="dxa"/>
            <w:shd w:val="clear" w:color="auto" w:fill="auto"/>
          </w:tcPr>
          <w:p w14:paraId="219CD1A6" w14:textId="20A6E6BE" w:rsidR="00A52CA7" w:rsidRPr="00C76E68" w:rsidRDefault="00A52CA7" w:rsidP="00A52CA7">
            <w:pPr>
              <w:rPr>
                <w:sz w:val="22"/>
                <w:szCs w:val="22"/>
              </w:rPr>
            </w:pPr>
            <w:r w:rsidRPr="00D51F9F">
              <w:rPr>
                <w:iCs/>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A52CA7" w:rsidRPr="00C76E68" w14:paraId="74DCF15F" w14:textId="77777777" w:rsidTr="00E04313">
        <w:tc>
          <w:tcPr>
            <w:tcW w:w="846" w:type="dxa"/>
            <w:tcBorders>
              <w:top w:val="single" w:sz="4" w:space="0" w:color="auto"/>
              <w:left w:val="single" w:sz="4" w:space="0" w:color="auto"/>
              <w:bottom w:val="single" w:sz="4" w:space="0" w:color="auto"/>
              <w:right w:val="single" w:sz="4" w:space="0" w:color="auto"/>
            </w:tcBorders>
            <w:hideMark/>
          </w:tcPr>
          <w:p w14:paraId="296464AE" w14:textId="592C2B7C" w:rsidR="00A52CA7" w:rsidRPr="00C76E68" w:rsidRDefault="00A52CA7" w:rsidP="00A52CA7">
            <w:pPr>
              <w:jc w:val="right"/>
              <w:rPr>
                <w:sz w:val="22"/>
                <w:szCs w:val="22"/>
              </w:rPr>
            </w:pPr>
            <w:r w:rsidRPr="00C76E68">
              <w:rPr>
                <w:sz w:val="22"/>
                <w:szCs w:val="22"/>
              </w:rPr>
              <w:t>8.3.23..</w:t>
            </w:r>
          </w:p>
        </w:tc>
        <w:tc>
          <w:tcPr>
            <w:tcW w:w="8784" w:type="dxa"/>
            <w:shd w:val="clear" w:color="auto" w:fill="auto"/>
          </w:tcPr>
          <w:p w14:paraId="0B772541" w14:textId="3DEEC3CA" w:rsidR="00A52CA7" w:rsidRPr="00C76E68" w:rsidRDefault="00A52CA7" w:rsidP="00A52CA7">
            <w:pPr>
              <w:rPr>
                <w:sz w:val="22"/>
                <w:szCs w:val="22"/>
              </w:rPr>
            </w:pPr>
            <w:r w:rsidRPr="00D51F9F">
              <w:rPr>
                <w:iCs/>
                <w:sz w:val="22"/>
                <w:szCs w:val="22"/>
              </w:rPr>
              <w:t>pasiekti ir iki projekto kontrolės laikotarpio pabaigos išlaikyti paramos paraiškoje numatytus projekto priežiūros rodiklius;</w:t>
            </w:r>
          </w:p>
        </w:tc>
      </w:tr>
      <w:tr w:rsidR="00A52CA7" w:rsidRPr="00C76E68" w14:paraId="3CEA4728" w14:textId="77777777" w:rsidTr="00E04313">
        <w:tc>
          <w:tcPr>
            <w:tcW w:w="846" w:type="dxa"/>
            <w:tcBorders>
              <w:top w:val="single" w:sz="4" w:space="0" w:color="auto"/>
              <w:left w:val="single" w:sz="4" w:space="0" w:color="auto"/>
              <w:bottom w:val="single" w:sz="4" w:space="0" w:color="auto"/>
              <w:right w:val="single" w:sz="4" w:space="0" w:color="auto"/>
            </w:tcBorders>
            <w:hideMark/>
          </w:tcPr>
          <w:p w14:paraId="5B24C3A5" w14:textId="13546DF9" w:rsidR="00A52CA7" w:rsidRPr="00C76E68" w:rsidRDefault="00A52CA7" w:rsidP="00A52CA7">
            <w:pPr>
              <w:jc w:val="right"/>
              <w:rPr>
                <w:sz w:val="22"/>
                <w:szCs w:val="22"/>
              </w:rPr>
            </w:pPr>
            <w:r w:rsidRPr="00C76E68">
              <w:rPr>
                <w:sz w:val="22"/>
                <w:szCs w:val="22"/>
              </w:rPr>
              <w:t>8.3.24.</w:t>
            </w:r>
          </w:p>
        </w:tc>
        <w:tc>
          <w:tcPr>
            <w:tcW w:w="8784" w:type="dxa"/>
            <w:shd w:val="clear" w:color="auto" w:fill="auto"/>
          </w:tcPr>
          <w:p w14:paraId="2C726DC7" w14:textId="0BDA0224" w:rsidR="00A52CA7" w:rsidRPr="00C76E68" w:rsidRDefault="00A52CA7" w:rsidP="00A52CA7">
            <w:pPr>
              <w:rPr>
                <w:sz w:val="22"/>
                <w:szCs w:val="22"/>
              </w:rPr>
            </w:pPr>
            <w:r w:rsidRPr="00D51F9F">
              <w:rPr>
                <w:iCs/>
                <w:sz w:val="22"/>
                <w:szCs w:val="22"/>
              </w:rPr>
              <w:t xml:space="preserve">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w:t>
            </w:r>
            <w:r w:rsidRPr="00D51F9F">
              <w:rPr>
                <w:iCs/>
                <w:sz w:val="22"/>
                <w:szCs w:val="22"/>
              </w:rPr>
              <w:lastRenderedPageBreak/>
              <w:t>vykdyti ir (arba) turtui saugoti, t. y. turi būti užtikrinta tinkama nekilnojamojo turto būklė, įrengtos būtinos inžinerinės sistemos, užtikrintas pakankamas nekilnojamojo turto plotas.</w:t>
            </w:r>
          </w:p>
        </w:tc>
      </w:tr>
      <w:tr w:rsidR="00A52CA7" w:rsidRPr="00C76E68" w14:paraId="78D59ABD" w14:textId="77777777" w:rsidTr="008971AA">
        <w:tc>
          <w:tcPr>
            <w:tcW w:w="846" w:type="dxa"/>
            <w:tcBorders>
              <w:top w:val="single" w:sz="4" w:space="0" w:color="auto"/>
              <w:left w:val="single" w:sz="4" w:space="0" w:color="auto"/>
              <w:bottom w:val="single" w:sz="4" w:space="0" w:color="auto"/>
              <w:right w:val="single" w:sz="4" w:space="0" w:color="auto"/>
            </w:tcBorders>
            <w:hideMark/>
          </w:tcPr>
          <w:p w14:paraId="02B89789" w14:textId="58482130" w:rsidR="00A52CA7" w:rsidRPr="00C76E68" w:rsidRDefault="00A52CA7" w:rsidP="00A52CA7">
            <w:pPr>
              <w:jc w:val="right"/>
              <w:rPr>
                <w:sz w:val="22"/>
                <w:szCs w:val="22"/>
              </w:rPr>
            </w:pPr>
            <w:r w:rsidRPr="00C76E68">
              <w:rPr>
                <w:sz w:val="22"/>
                <w:szCs w:val="22"/>
              </w:rPr>
              <w:lastRenderedPageBreak/>
              <w:t>8.3.25.</w:t>
            </w:r>
          </w:p>
        </w:tc>
        <w:tc>
          <w:tcPr>
            <w:tcW w:w="8784" w:type="dxa"/>
            <w:shd w:val="clear" w:color="auto" w:fill="auto"/>
          </w:tcPr>
          <w:p w14:paraId="7E9A199D" w14:textId="4590C5D1" w:rsidR="00A52CA7" w:rsidRPr="00C76E68" w:rsidRDefault="00A52CA7" w:rsidP="00A52CA7">
            <w:pPr>
              <w:tabs>
                <w:tab w:val="left" w:pos="388"/>
              </w:tabs>
              <w:rPr>
                <w:sz w:val="22"/>
                <w:szCs w:val="22"/>
              </w:rPr>
            </w:pPr>
            <w:r w:rsidRPr="00D51F9F">
              <w:rPr>
                <w:iCs/>
                <w:sz w:val="22"/>
                <w:szCs w:val="22"/>
              </w:rPr>
              <w:t> 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77777777" w:rsidR="00B953C8" w:rsidRDefault="000435FC">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w:t>
            </w:r>
            <w:r>
              <w:rPr>
                <w:sz w:val="22"/>
                <w:szCs w:val="22"/>
              </w:rPr>
              <w:lastRenderedPageBreak/>
              <w:t xml:space="preserve">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7BEAF008" w14:textId="77777777">
        <w:tc>
          <w:tcPr>
            <w:tcW w:w="801" w:type="dxa"/>
            <w:tcBorders>
              <w:top w:val="single" w:sz="4" w:space="0" w:color="auto"/>
              <w:left w:val="single" w:sz="4" w:space="0" w:color="auto"/>
              <w:bottom w:val="single" w:sz="4" w:space="0" w:color="auto"/>
              <w:right w:val="single" w:sz="4" w:space="0" w:color="auto"/>
            </w:tcBorders>
            <w:hideMark/>
          </w:tcPr>
          <w:p w14:paraId="16F87301" w14:textId="77777777" w:rsidR="00B953C8" w:rsidRDefault="000435F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460B478" w14:textId="77777777" w:rsidR="00B953C8" w:rsidRDefault="000435F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CF847E5" w14:textId="77777777" w:rsidR="00B953C8" w:rsidRDefault="00B953C8">
            <w:pPr>
              <w:jc w:val="both"/>
              <w:rPr>
                <w:b/>
                <w:sz w:val="22"/>
                <w:szCs w:val="22"/>
              </w:rPr>
            </w:pPr>
          </w:p>
        </w:tc>
      </w:tr>
      <w:tr w:rsidR="00B953C8" w14:paraId="2370C95D" w14:textId="77777777">
        <w:tc>
          <w:tcPr>
            <w:tcW w:w="801" w:type="dxa"/>
            <w:tcBorders>
              <w:top w:val="single" w:sz="4" w:space="0" w:color="auto"/>
              <w:left w:val="single" w:sz="4" w:space="0" w:color="auto"/>
              <w:bottom w:val="single" w:sz="4" w:space="0" w:color="auto"/>
              <w:right w:val="single" w:sz="4" w:space="0" w:color="auto"/>
            </w:tcBorders>
            <w:hideMark/>
          </w:tcPr>
          <w:p w14:paraId="7F076CEC" w14:textId="77777777" w:rsidR="00B953C8" w:rsidRDefault="000435F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tc>
          <w:tcPr>
            <w:tcW w:w="801" w:type="dxa"/>
            <w:tcBorders>
              <w:top w:val="single" w:sz="4" w:space="0" w:color="auto"/>
              <w:left w:val="single" w:sz="4" w:space="0" w:color="auto"/>
              <w:bottom w:val="single" w:sz="4" w:space="0" w:color="auto"/>
              <w:right w:val="single" w:sz="4" w:space="0" w:color="auto"/>
            </w:tcBorders>
            <w:hideMark/>
          </w:tcPr>
          <w:p w14:paraId="38E9BC58" w14:textId="77777777" w:rsidR="00B953C8" w:rsidRDefault="000435F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340FB8">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C76E68">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B8A7E" w14:textId="77777777" w:rsidR="00C863F9" w:rsidRDefault="00C863F9">
      <w:pPr>
        <w:overflowPunct w:val="0"/>
        <w:jc w:val="both"/>
        <w:textAlignment w:val="baseline"/>
      </w:pPr>
      <w:r>
        <w:separator/>
      </w:r>
    </w:p>
  </w:endnote>
  <w:endnote w:type="continuationSeparator" w:id="0">
    <w:p w14:paraId="2C40CF4A" w14:textId="77777777" w:rsidR="00C863F9" w:rsidRDefault="00C863F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7318B" w14:textId="77777777" w:rsidR="00C863F9" w:rsidRDefault="00C863F9">
      <w:pPr>
        <w:overflowPunct w:val="0"/>
        <w:jc w:val="both"/>
        <w:textAlignment w:val="baseline"/>
      </w:pPr>
      <w:r>
        <w:separator/>
      </w:r>
    </w:p>
  </w:footnote>
  <w:footnote w:type="continuationSeparator" w:id="0">
    <w:p w14:paraId="2E5928C6" w14:textId="77777777" w:rsidR="00C863F9" w:rsidRDefault="00C863F9">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435FC"/>
    <w:rsid w:val="00052CA8"/>
    <w:rsid w:val="000E67E5"/>
    <w:rsid w:val="00186BF9"/>
    <w:rsid w:val="001C175C"/>
    <w:rsid w:val="001F4D1C"/>
    <w:rsid w:val="00255A03"/>
    <w:rsid w:val="00264E36"/>
    <w:rsid w:val="0027091C"/>
    <w:rsid w:val="002730E3"/>
    <w:rsid w:val="002D4873"/>
    <w:rsid w:val="00337EE5"/>
    <w:rsid w:val="00340FB8"/>
    <w:rsid w:val="00466B31"/>
    <w:rsid w:val="00561663"/>
    <w:rsid w:val="0065072F"/>
    <w:rsid w:val="006937C0"/>
    <w:rsid w:val="008425D8"/>
    <w:rsid w:val="008577E6"/>
    <w:rsid w:val="00861C6A"/>
    <w:rsid w:val="00A135C1"/>
    <w:rsid w:val="00A4548F"/>
    <w:rsid w:val="00A52CA7"/>
    <w:rsid w:val="00B40C07"/>
    <w:rsid w:val="00B953C8"/>
    <w:rsid w:val="00BF1F90"/>
    <w:rsid w:val="00C20CD9"/>
    <w:rsid w:val="00C76E68"/>
    <w:rsid w:val="00C863F9"/>
    <w:rsid w:val="00DE0821"/>
    <w:rsid w:val="00F45903"/>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667F-6826-4E03-9A72-D72B799B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23016</Words>
  <Characters>13120</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2020-10-19T17:44:00Z</dcterms:created>
  <dcterms:modified xsi:type="dcterms:W3CDTF">2020-10-27T16:59:00Z</dcterms:modified>
</cp:coreProperties>
</file>